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ADA6" w14:textId="2B38A3F4" w:rsidR="00342FD6" w:rsidRDefault="008025D3">
      <w:r w:rsidRPr="001602DB">
        <w:rPr>
          <w:rFonts w:ascii="Arial" w:eastAsiaTheme="minorHAnsi" w:hAnsi="Arial" w:cs="Arial"/>
          <w:b/>
          <w:noProof/>
          <w:sz w:val="28"/>
          <w:szCs w:val="22"/>
          <w:u w:val="single"/>
        </w:rPr>
        <w:drawing>
          <wp:anchor distT="0" distB="0" distL="114300" distR="114300" simplePos="0" relativeHeight="251659264" behindDoc="0" locked="0" layoutInCell="1" allowOverlap="1" wp14:anchorId="36F68FA6" wp14:editId="60C23D80">
            <wp:simplePos x="0" y="0"/>
            <wp:positionH relativeFrom="margin">
              <wp:align>right</wp:align>
            </wp:positionH>
            <wp:positionV relativeFrom="paragraph">
              <wp:posOffset>-76200</wp:posOffset>
            </wp:positionV>
            <wp:extent cx="1912620" cy="512445"/>
            <wp:effectExtent l="0" t="0" r="0" b="1905"/>
            <wp:wrapNone/>
            <wp:docPr id="272198271"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8271" name="Picture 2" descr="A black and white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262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2FD6">
        <w:rPr>
          <w:noProof/>
        </w:rPr>
        <w:drawing>
          <wp:inline distT="0" distB="0" distL="0" distR="0" wp14:anchorId="2315A70D" wp14:editId="76CA8DC0">
            <wp:extent cx="2136164" cy="466725"/>
            <wp:effectExtent l="0" t="0" r="0" b="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p w14:paraId="6DC181C8" w14:textId="77777777" w:rsidR="00342FD6" w:rsidRDefault="00342FD6"/>
    <w:tbl>
      <w:tblPr>
        <w:tblW w:w="10066" w:type="dxa"/>
        <w:tblInd w:w="-147" w:type="dxa"/>
        <w:tblLayout w:type="fixed"/>
        <w:tblLook w:val="04A0" w:firstRow="1" w:lastRow="0" w:firstColumn="1" w:lastColumn="0" w:noHBand="0" w:noVBand="1"/>
      </w:tblPr>
      <w:tblGrid>
        <w:gridCol w:w="10066"/>
      </w:tblGrid>
      <w:tr w:rsidR="00715DDD" w:rsidRPr="003C2095" w14:paraId="060D9C49" w14:textId="77777777" w:rsidTr="006478B9">
        <w:trPr>
          <w:trHeight w:val="166"/>
        </w:trPr>
        <w:tc>
          <w:tcPr>
            <w:tcW w:w="10066" w:type="dxa"/>
            <w:shd w:val="clear" w:color="auto" w:fill="auto"/>
            <w:tcMar>
              <w:top w:w="57" w:type="dxa"/>
              <w:bottom w:w="57" w:type="dxa"/>
            </w:tcMar>
          </w:tcPr>
          <w:tbl>
            <w:tblPr>
              <w:tblW w:w="10066" w:type="dxa"/>
              <w:tblLayout w:type="fixed"/>
              <w:tblLook w:val="04A0" w:firstRow="1" w:lastRow="0" w:firstColumn="1" w:lastColumn="0" w:noHBand="0" w:noVBand="1"/>
            </w:tblPr>
            <w:tblGrid>
              <w:gridCol w:w="568"/>
              <w:gridCol w:w="9498"/>
            </w:tblGrid>
            <w:tr w:rsidR="00715DDD" w:rsidRPr="00AF48E9" w14:paraId="34B63E17" w14:textId="77777777" w:rsidTr="006478B9">
              <w:trPr>
                <w:trHeight w:val="166"/>
              </w:trPr>
              <w:tc>
                <w:tcPr>
                  <w:tcW w:w="10066" w:type="dxa"/>
                  <w:gridSpan w:val="2"/>
                  <w:shd w:val="clear" w:color="auto" w:fill="auto"/>
                  <w:tcMar>
                    <w:top w:w="57" w:type="dxa"/>
                    <w:bottom w:w="57" w:type="dxa"/>
                  </w:tcMar>
                  <w:vAlign w:val="center"/>
                </w:tcPr>
                <w:p w14:paraId="7020C86F" w14:textId="10246E34" w:rsidR="00715DDD" w:rsidRPr="00B53CAC" w:rsidRDefault="00715DDD" w:rsidP="00B53CAC">
                  <w:pPr>
                    <w:pStyle w:val="NoSpacing"/>
                    <w:rPr>
                      <w:rFonts w:ascii="Arial" w:hAnsi="Arial" w:cs="Arial"/>
                      <w:b/>
                      <w:bCs/>
                      <w:sz w:val="24"/>
                      <w:szCs w:val="24"/>
                    </w:rPr>
                  </w:pPr>
                  <w:bookmarkStart w:id="0" w:name="_Hlk140153806"/>
                  <w:bookmarkStart w:id="1" w:name="_Hlk136603840"/>
                  <w:r w:rsidRPr="00B53CAC">
                    <w:rPr>
                      <w:rFonts w:ascii="Arial" w:hAnsi="Arial" w:cs="Arial"/>
                      <w:b/>
                      <w:bCs/>
                      <w:sz w:val="24"/>
                      <w:szCs w:val="24"/>
                    </w:rPr>
                    <w:t xml:space="preserve">Criteria for Rural England Prosperity Fund grants – </w:t>
                  </w:r>
                  <w:r w:rsidR="0035485A" w:rsidRPr="00B53CAC">
                    <w:rPr>
                      <w:rFonts w:ascii="Arial" w:hAnsi="Arial" w:cs="Arial"/>
                      <w:b/>
                      <w:bCs/>
                      <w:sz w:val="24"/>
                      <w:szCs w:val="24"/>
                    </w:rPr>
                    <w:t>R</w:t>
                  </w:r>
                  <w:r w:rsidRPr="00B53CAC">
                    <w:rPr>
                      <w:rFonts w:ascii="Arial" w:hAnsi="Arial" w:cs="Arial"/>
                      <w:b/>
                      <w:bCs/>
                      <w:sz w:val="24"/>
                      <w:szCs w:val="24"/>
                    </w:rPr>
                    <w:t>ural organisations and Parish Councils</w:t>
                  </w:r>
                </w:p>
              </w:tc>
            </w:tr>
            <w:tr w:rsidR="00342FD6" w:rsidRPr="00AF48E9" w14:paraId="77DC6591" w14:textId="77777777" w:rsidTr="006478B9">
              <w:trPr>
                <w:trHeight w:val="166"/>
              </w:trPr>
              <w:tc>
                <w:tcPr>
                  <w:tcW w:w="10066" w:type="dxa"/>
                  <w:gridSpan w:val="2"/>
                  <w:shd w:val="clear" w:color="auto" w:fill="auto"/>
                  <w:tcMar>
                    <w:top w:w="57" w:type="dxa"/>
                    <w:bottom w:w="57" w:type="dxa"/>
                  </w:tcMar>
                  <w:vAlign w:val="center"/>
                </w:tcPr>
                <w:p w14:paraId="022245CC" w14:textId="77777777" w:rsidR="00342FD6" w:rsidRPr="00AF48E9" w:rsidRDefault="00342FD6" w:rsidP="00B53CAC"/>
              </w:tc>
            </w:tr>
            <w:tr w:rsidR="00715DDD" w:rsidRPr="00AF48E9" w14:paraId="54059078" w14:textId="77777777" w:rsidTr="006478B9">
              <w:trPr>
                <w:trHeight w:val="654"/>
              </w:trPr>
              <w:tc>
                <w:tcPr>
                  <w:tcW w:w="568" w:type="dxa"/>
                  <w:shd w:val="clear" w:color="auto" w:fill="auto"/>
                  <w:tcMar>
                    <w:top w:w="57" w:type="dxa"/>
                    <w:bottom w:w="57" w:type="dxa"/>
                  </w:tcMar>
                </w:tcPr>
                <w:p w14:paraId="4E78C442"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A0DF1E5"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color w:val="000000"/>
                    </w:rPr>
                    <w:t xml:space="preserve">An application can be made by a </w:t>
                  </w:r>
                  <w:r>
                    <w:rPr>
                      <w:rFonts w:ascii="Arial" w:hAnsi="Arial" w:cs="Arial"/>
                    </w:rPr>
                    <w:t>Community/Voluntary/</w:t>
                  </w:r>
                  <w:r w:rsidRPr="00AF48E9">
                    <w:rPr>
                      <w:rFonts w:ascii="Arial" w:hAnsi="Arial" w:cs="Arial"/>
                      <w:color w:val="000000"/>
                    </w:rPr>
                    <w:t xml:space="preserve">Parish Council </w:t>
                  </w:r>
                  <w:r>
                    <w:rPr>
                      <w:rFonts w:ascii="Arial" w:hAnsi="Arial" w:cs="Arial"/>
                      <w:color w:val="000000"/>
                    </w:rPr>
                    <w:t xml:space="preserve">with a project </w:t>
                  </w:r>
                  <w:r w:rsidRPr="00AF48E9">
                    <w:rPr>
                      <w:rFonts w:ascii="Arial" w:hAnsi="Arial" w:cs="Arial"/>
                      <w:color w:val="000000"/>
                    </w:rPr>
                    <w:t>in an eligible rural area</w:t>
                  </w:r>
                  <w:r w:rsidRPr="00AF48E9">
                    <w:rPr>
                      <w:rFonts w:ascii="Arial" w:hAnsi="Arial" w:cs="Arial"/>
                    </w:rPr>
                    <w:t xml:space="preserve">. </w:t>
                  </w:r>
                </w:p>
              </w:tc>
            </w:tr>
            <w:tr w:rsidR="00715DDD" w:rsidRPr="00AF48E9" w14:paraId="3342A8C6" w14:textId="77777777" w:rsidTr="006478B9">
              <w:trPr>
                <w:trHeight w:val="166"/>
              </w:trPr>
              <w:tc>
                <w:tcPr>
                  <w:tcW w:w="568" w:type="dxa"/>
                  <w:shd w:val="clear" w:color="auto" w:fill="auto"/>
                  <w:tcMar>
                    <w:top w:w="57" w:type="dxa"/>
                    <w:bottom w:w="57" w:type="dxa"/>
                  </w:tcMar>
                </w:tcPr>
                <w:p w14:paraId="748420DC"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BED8CE3"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color w:val="000000"/>
                    </w:rPr>
                    <w:t xml:space="preserve">The </w:t>
                  </w:r>
                  <w:r>
                    <w:rPr>
                      <w:rFonts w:ascii="Arial" w:hAnsi="Arial" w:cs="Arial"/>
                      <w:color w:val="000000"/>
                    </w:rPr>
                    <w:t>District</w:t>
                  </w:r>
                  <w:r w:rsidRPr="00AF48E9">
                    <w:rPr>
                      <w:rFonts w:ascii="Arial" w:hAnsi="Arial" w:cs="Arial"/>
                      <w:color w:val="000000"/>
                    </w:rPr>
                    <w:t xml:space="preserve"> Council must be satisfied that the application to be in the interests of their local inhabitants. </w:t>
                  </w:r>
                </w:p>
              </w:tc>
            </w:tr>
            <w:tr w:rsidR="00715DDD" w:rsidRPr="00AF48E9" w14:paraId="2A907FAE" w14:textId="77777777" w:rsidTr="006478B9">
              <w:trPr>
                <w:trHeight w:val="166"/>
              </w:trPr>
              <w:tc>
                <w:tcPr>
                  <w:tcW w:w="568" w:type="dxa"/>
                  <w:shd w:val="clear" w:color="auto" w:fill="auto"/>
                  <w:tcMar>
                    <w:top w:w="57" w:type="dxa"/>
                    <w:bottom w:w="57" w:type="dxa"/>
                  </w:tcMar>
                </w:tcPr>
                <w:p w14:paraId="1F517246"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12999FB4" w14:textId="3C10C19A"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Applications can be made </w:t>
                  </w:r>
                  <w:r w:rsidR="0035485A">
                    <w:rPr>
                      <w:rFonts w:ascii="Arial" w:hAnsi="Arial" w:cs="Arial"/>
                      <w:color w:val="000000"/>
                    </w:rPr>
                    <w:t xml:space="preserve">within the </w:t>
                  </w:r>
                  <w:r w:rsidR="00342FD6">
                    <w:rPr>
                      <w:rFonts w:ascii="Arial" w:hAnsi="Arial" w:cs="Arial"/>
                      <w:color w:val="000000"/>
                    </w:rPr>
                    <w:t>application period as shown on the website</w:t>
                  </w:r>
                  <w:r w:rsidRPr="00AF48E9">
                    <w:rPr>
                      <w:rFonts w:ascii="Arial" w:hAnsi="Arial" w:cs="Arial"/>
                      <w:color w:val="000000"/>
                    </w:rPr>
                    <w:t xml:space="preserve">, although they will only be considered </w:t>
                  </w:r>
                  <w:r>
                    <w:rPr>
                      <w:rFonts w:ascii="Arial" w:hAnsi="Arial" w:cs="Arial"/>
                      <w:color w:val="000000"/>
                    </w:rPr>
                    <w:t xml:space="preserve">once all information is provided. Projects must </w:t>
                  </w:r>
                  <w:r w:rsidRPr="00EE75BE">
                    <w:rPr>
                      <w:rFonts w:ascii="Arial" w:hAnsi="Arial" w:cs="Arial"/>
                      <w:b/>
                      <w:bCs/>
                      <w:color w:val="000000"/>
                    </w:rPr>
                    <w:t>not</w:t>
                  </w:r>
                  <w:r>
                    <w:rPr>
                      <w:rFonts w:ascii="Arial" w:hAnsi="Arial" w:cs="Arial"/>
                      <w:color w:val="000000"/>
                    </w:rPr>
                    <w:t xml:space="preserve"> start until the Grant funding has been awarded and a signed contract is in place.</w:t>
                  </w:r>
                </w:p>
              </w:tc>
            </w:tr>
            <w:tr w:rsidR="00715DDD" w:rsidRPr="00AF48E9" w14:paraId="453A6364" w14:textId="77777777" w:rsidTr="006478B9">
              <w:trPr>
                <w:trHeight w:val="166"/>
              </w:trPr>
              <w:tc>
                <w:tcPr>
                  <w:tcW w:w="568" w:type="dxa"/>
                  <w:shd w:val="clear" w:color="auto" w:fill="auto"/>
                  <w:tcMar>
                    <w:top w:w="57" w:type="dxa"/>
                    <w:bottom w:w="57" w:type="dxa"/>
                  </w:tcMar>
                </w:tcPr>
                <w:p w14:paraId="047EEE09"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147E8F1D" w14:textId="77777777" w:rsidR="00715DDD" w:rsidRPr="00AF48E9" w:rsidRDefault="00715DDD" w:rsidP="006478B9">
                  <w:pPr>
                    <w:rPr>
                      <w:rFonts w:ascii="Arial" w:hAnsi="Arial" w:cs="Arial"/>
                      <w:sz w:val="24"/>
                      <w:szCs w:val="24"/>
                    </w:rPr>
                  </w:pPr>
                  <w:r w:rsidRPr="00AF48E9">
                    <w:rPr>
                      <w:rFonts w:ascii="Arial" w:hAnsi="Arial" w:cs="Arial"/>
                      <w:color w:val="000000"/>
                      <w:sz w:val="24"/>
                      <w:szCs w:val="24"/>
                    </w:rPr>
                    <w:t>Grants may only be made for capital projects</w:t>
                  </w:r>
                  <w:r w:rsidRPr="00AF48E9">
                    <w:rPr>
                      <w:rFonts w:ascii="Arial" w:hAnsi="Arial" w:cs="Arial"/>
                      <w:sz w:val="24"/>
                      <w:szCs w:val="24"/>
                    </w:rPr>
                    <w:t>.  This means that they must be spent on assets such as a building or equipment which are expected to be used for a period of at least one year.  This may include enhancements to existing assets which:</w:t>
                  </w:r>
                </w:p>
                <w:p w14:paraId="5644F5B8" w14:textId="77777777" w:rsidR="00715DDD" w:rsidRPr="00AF48E9" w:rsidRDefault="00715DDD" w:rsidP="00715DDD">
                  <w:pPr>
                    <w:pStyle w:val="ListParagraph"/>
                    <w:numPr>
                      <w:ilvl w:val="0"/>
                      <w:numId w:val="1"/>
                    </w:numPr>
                    <w:rPr>
                      <w:rFonts w:ascii="Arial" w:hAnsi="Arial" w:cs="Arial"/>
                      <w:sz w:val="24"/>
                      <w:szCs w:val="24"/>
                    </w:rPr>
                  </w:pPr>
                  <w:r w:rsidRPr="00AF48E9">
                    <w:rPr>
                      <w:rFonts w:ascii="Arial" w:hAnsi="Arial" w:cs="Arial"/>
                      <w:sz w:val="24"/>
                      <w:szCs w:val="24"/>
                    </w:rPr>
                    <w:t>Significantly lengthen the life of the asset.</w:t>
                  </w:r>
                </w:p>
                <w:p w14:paraId="2E9377CD" w14:textId="77777777" w:rsidR="00715DDD" w:rsidRPr="00AF48E9" w:rsidRDefault="00715DDD" w:rsidP="00715DDD">
                  <w:pPr>
                    <w:pStyle w:val="ListParagraph"/>
                    <w:numPr>
                      <w:ilvl w:val="0"/>
                      <w:numId w:val="1"/>
                    </w:numPr>
                    <w:rPr>
                      <w:rFonts w:ascii="Arial" w:hAnsi="Arial" w:cs="Arial"/>
                      <w:sz w:val="24"/>
                      <w:szCs w:val="24"/>
                    </w:rPr>
                  </w:pPr>
                  <w:r w:rsidRPr="00AF48E9">
                    <w:rPr>
                      <w:rFonts w:ascii="Arial" w:hAnsi="Arial" w:cs="Arial"/>
                      <w:sz w:val="24"/>
                      <w:szCs w:val="24"/>
                    </w:rPr>
                    <w:t xml:space="preserve">Significantly increase the value of the asset. </w:t>
                  </w:r>
                </w:p>
                <w:p w14:paraId="6A67B2C9" w14:textId="77777777" w:rsidR="00715DDD" w:rsidRPr="00AF48E9" w:rsidRDefault="00715DDD" w:rsidP="00715DDD">
                  <w:pPr>
                    <w:pStyle w:val="ListParagraph"/>
                    <w:numPr>
                      <w:ilvl w:val="0"/>
                      <w:numId w:val="1"/>
                    </w:numPr>
                    <w:rPr>
                      <w:rFonts w:ascii="Arial" w:hAnsi="Arial" w:cs="Arial"/>
                      <w:sz w:val="24"/>
                      <w:szCs w:val="24"/>
                    </w:rPr>
                  </w:pPr>
                  <w:r w:rsidRPr="00AF48E9">
                    <w:rPr>
                      <w:rFonts w:ascii="Arial" w:hAnsi="Arial" w:cs="Arial"/>
                      <w:sz w:val="24"/>
                      <w:szCs w:val="24"/>
                    </w:rPr>
                    <w:t xml:space="preserve">Significantly increase usefulness of the asset. </w:t>
                  </w:r>
                </w:p>
                <w:p w14:paraId="2742B584" w14:textId="77777777" w:rsidR="00715DDD" w:rsidRPr="00AF48E9" w:rsidRDefault="00715DDD" w:rsidP="006478B9">
                  <w:pPr>
                    <w:rPr>
                      <w:rFonts w:ascii="Arial" w:hAnsi="Arial" w:cs="Arial"/>
                      <w:sz w:val="24"/>
                      <w:szCs w:val="24"/>
                    </w:rPr>
                  </w:pPr>
                  <w:r w:rsidRPr="00AF48E9">
                    <w:rPr>
                      <w:rFonts w:ascii="Arial" w:hAnsi="Arial" w:cs="Arial"/>
                      <w:sz w:val="24"/>
                      <w:szCs w:val="24"/>
                    </w:rPr>
                    <w:t xml:space="preserve">It will not include minor repairs and routine maintenance. Grant recipients cannot use grants to fund domestic property improvements or to buy private vehicles. Grant recipients cannot spend grants on revenue costs such as running costs, commissioning advice, design and project management costs for any projects, or promotional activities. </w:t>
                  </w:r>
                </w:p>
              </w:tc>
            </w:tr>
            <w:tr w:rsidR="00715DDD" w:rsidRPr="00AF48E9" w14:paraId="1EA83E41" w14:textId="77777777" w:rsidTr="006478B9">
              <w:trPr>
                <w:trHeight w:val="166"/>
              </w:trPr>
              <w:tc>
                <w:tcPr>
                  <w:tcW w:w="568" w:type="dxa"/>
                  <w:shd w:val="clear" w:color="auto" w:fill="auto"/>
                  <w:tcMar>
                    <w:top w:w="57" w:type="dxa"/>
                    <w:bottom w:w="57" w:type="dxa"/>
                  </w:tcMar>
                </w:tcPr>
                <w:p w14:paraId="6C03D662"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6A444C62" w14:textId="77777777" w:rsidR="00715DDD" w:rsidRDefault="00715DDD" w:rsidP="006478B9">
                  <w:pPr>
                    <w:pStyle w:val="NormalWeb"/>
                    <w:spacing w:before="0" w:beforeAutospacing="0" w:after="158" w:afterAutospacing="0"/>
                    <w:rPr>
                      <w:rFonts w:ascii="Arial" w:hAnsi="Arial" w:cs="Arial"/>
                    </w:rPr>
                  </w:pPr>
                  <w:r w:rsidRPr="00AF48E9">
                    <w:rPr>
                      <w:rFonts w:ascii="Arial" w:hAnsi="Arial" w:cs="Arial"/>
                    </w:rPr>
                    <w:t xml:space="preserve">The grant must be used for community purposes and should demonstrate value for money and additionality.  Consideration must be given to how the project may contribute to net zero and nature recovery objectives.  As a minimum consideration must be given to the project’s impact on natural assets and nature.  </w:t>
                  </w:r>
                </w:p>
                <w:p w14:paraId="59334343"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rPr>
                    <w:t xml:space="preserve">Consideration will be given to the economic, environmental and social benefits of the project when assessing the application. </w:t>
                  </w:r>
                </w:p>
              </w:tc>
            </w:tr>
            <w:tr w:rsidR="00715DDD" w:rsidRPr="00AF48E9" w14:paraId="53D52BD0" w14:textId="77777777" w:rsidTr="006478B9">
              <w:trPr>
                <w:trHeight w:val="166"/>
              </w:trPr>
              <w:tc>
                <w:tcPr>
                  <w:tcW w:w="568" w:type="dxa"/>
                  <w:shd w:val="clear" w:color="auto" w:fill="auto"/>
                  <w:tcMar>
                    <w:top w:w="57" w:type="dxa"/>
                    <w:bottom w:w="57" w:type="dxa"/>
                  </w:tcMar>
                </w:tcPr>
                <w:p w14:paraId="37690015"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5234EF82" w14:textId="77777777"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REPF cannot be used to support projects or costs where there is a statutory duty to provide them.</w:t>
                  </w:r>
                </w:p>
              </w:tc>
            </w:tr>
            <w:tr w:rsidR="00715DDD" w:rsidRPr="00AF48E9" w14:paraId="778EF611" w14:textId="77777777" w:rsidTr="006478B9">
              <w:trPr>
                <w:trHeight w:val="166"/>
              </w:trPr>
              <w:tc>
                <w:tcPr>
                  <w:tcW w:w="568" w:type="dxa"/>
                  <w:shd w:val="clear" w:color="auto" w:fill="auto"/>
                  <w:tcMar>
                    <w:top w:w="57" w:type="dxa"/>
                    <w:bottom w:w="57" w:type="dxa"/>
                  </w:tcMar>
                </w:tcPr>
                <w:p w14:paraId="33FE9F62"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A353DC1" w14:textId="78B86D40"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rPr>
                    <w:t xml:space="preserve">Applicants are required to demonstrate that their project meets the requirements of REPF intervention.  Further information can be found in </w:t>
                  </w:r>
                  <w:r w:rsidR="001E323C">
                    <w:rPr>
                      <w:rFonts w:ascii="Arial" w:hAnsi="Arial" w:cs="Arial"/>
                    </w:rPr>
                    <w:t>Appendix</w:t>
                  </w:r>
                  <w:r>
                    <w:rPr>
                      <w:rFonts w:ascii="Arial" w:hAnsi="Arial" w:cs="Arial"/>
                    </w:rPr>
                    <w:t xml:space="preserve"> 1</w:t>
                  </w:r>
                  <w:r w:rsidR="00342FD6">
                    <w:rPr>
                      <w:rFonts w:ascii="Arial" w:hAnsi="Arial" w:cs="Arial"/>
                    </w:rPr>
                    <w:t xml:space="preserve"> of the application.</w:t>
                  </w:r>
                </w:p>
              </w:tc>
            </w:tr>
            <w:tr w:rsidR="00715DDD" w:rsidRPr="00AF48E9" w14:paraId="7317297F" w14:textId="77777777" w:rsidTr="006478B9">
              <w:trPr>
                <w:trHeight w:val="166"/>
              </w:trPr>
              <w:tc>
                <w:tcPr>
                  <w:tcW w:w="568" w:type="dxa"/>
                  <w:shd w:val="clear" w:color="auto" w:fill="auto"/>
                  <w:tcMar>
                    <w:top w:w="57" w:type="dxa"/>
                    <w:bottom w:w="57" w:type="dxa"/>
                  </w:tcMar>
                </w:tcPr>
                <w:p w14:paraId="4282EC07"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3A59A24"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color w:val="000000"/>
                    </w:rPr>
                    <w:t>Funding for projects on land not directly in the ownership of the rural organisation concerned</w:t>
                  </w:r>
                  <w:r>
                    <w:rPr>
                      <w:rFonts w:ascii="Arial" w:hAnsi="Arial" w:cs="Arial"/>
                      <w:color w:val="000000"/>
                    </w:rPr>
                    <w:t>,</w:t>
                  </w:r>
                  <w:r w:rsidRPr="00AF48E9">
                    <w:rPr>
                      <w:rFonts w:ascii="Arial" w:hAnsi="Arial" w:cs="Arial"/>
                      <w:color w:val="000000"/>
                    </w:rPr>
                    <w:t xml:space="preserve"> will ordinarily only be considered if the rural organisation </w:t>
                  </w:r>
                  <w:r>
                    <w:rPr>
                      <w:rFonts w:ascii="Arial" w:hAnsi="Arial" w:cs="Arial"/>
                      <w:color w:val="000000"/>
                    </w:rPr>
                    <w:t>has obtained written agreement from</w:t>
                  </w:r>
                  <w:r w:rsidRPr="00AF48E9">
                    <w:rPr>
                      <w:rFonts w:ascii="Arial" w:hAnsi="Arial" w:cs="Arial"/>
                      <w:color w:val="000000"/>
                    </w:rPr>
                    <w:t xml:space="preserve"> the</w:t>
                  </w:r>
                  <w:r>
                    <w:rPr>
                      <w:rFonts w:ascii="Arial" w:hAnsi="Arial" w:cs="Arial"/>
                      <w:color w:val="000000"/>
                    </w:rPr>
                    <w:t xml:space="preserve"> landowner and that the</w:t>
                  </w:r>
                  <w:r w:rsidRPr="00AF48E9">
                    <w:rPr>
                      <w:rFonts w:ascii="Arial" w:hAnsi="Arial" w:cs="Arial"/>
                      <w:color w:val="000000"/>
                    </w:rPr>
                    <w:t xml:space="preserve"> land will be available for use for the </w:t>
                  </w:r>
                  <w:r w:rsidRPr="00AF48E9">
                    <w:rPr>
                      <w:rFonts w:ascii="Arial" w:hAnsi="Arial" w:cs="Arial"/>
                      <w:color w:val="000000"/>
                    </w:rPr>
                    <w:lastRenderedPageBreak/>
                    <w:t xml:space="preserve">purpose of the grant for a period of at least </w:t>
                  </w:r>
                  <w:r>
                    <w:rPr>
                      <w:rFonts w:ascii="Arial" w:hAnsi="Arial" w:cs="Arial"/>
                      <w:color w:val="000000"/>
                    </w:rPr>
                    <w:t>5</w:t>
                  </w:r>
                  <w:r w:rsidRPr="00AF48E9">
                    <w:rPr>
                      <w:rFonts w:ascii="Arial" w:hAnsi="Arial" w:cs="Arial"/>
                      <w:color w:val="000000"/>
                    </w:rPr>
                    <w:t xml:space="preserve"> years (e.g. the construction of a multi-use sports area on third party land leased to a rural organisation for a period of over </w:t>
                  </w:r>
                  <w:r>
                    <w:rPr>
                      <w:rFonts w:ascii="Arial" w:hAnsi="Arial" w:cs="Arial"/>
                      <w:color w:val="000000"/>
                    </w:rPr>
                    <w:t>5</w:t>
                  </w:r>
                  <w:r w:rsidRPr="00AF48E9">
                    <w:rPr>
                      <w:rFonts w:ascii="Arial" w:hAnsi="Arial" w:cs="Arial"/>
                      <w:color w:val="000000"/>
                    </w:rPr>
                    <w:t xml:space="preserve"> years).  </w:t>
                  </w:r>
                  <w:r w:rsidRPr="00AF48E9">
                    <w:rPr>
                      <w:rFonts w:ascii="Arial" w:hAnsi="Arial" w:cs="Arial"/>
                    </w:rPr>
                    <w:t>The landlord’s written permission for the improvements must be obtained where this is a condition of the tenancy. In addition, the applicant must provide written evidence of the tenancy agreement, including the duration of the agreement remaining if it is a fixed term arrangement.  The Council may request to see a copy of the full tenancy agreement.</w:t>
                  </w:r>
                </w:p>
              </w:tc>
            </w:tr>
            <w:tr w:rsidR="00715DDD" w:rsidRPr="00AF48E9" w14:paraId="63E4EBE9" w14:textId="77777777" w:rsidTr="006478B9">
              <w:trPr>
                <w:trHeight w:val="166"/>
              </w:trPr>
              <w:tc>
                <w:tcPr>
                  <w:tcW w:w="568" w:type="dxa"/>
                  <w:shd w:val="clear" w:color="auto" w:fill="auto"/>
                  <w:tcMar>
                    <w:top w:w="57" w:type="dxa"/>
                    <w:bottom w:w="57" w:type="dxa"/>
                  </w:tcMar>
                </w:tcPr>
                <w:p w14:paraId="5A9FE5D8"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3418149" w14:textId="51CC37C2"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The </w:t>
                  </w:r>
                  <w:r>
                    <w:rPr>
                      <w:rFonts w:ascii="Arial" w:hAnsi="Arial" w:cs="Arial"/>
                      <w:color w:val="000000"/>
                    </w:rPr>
                    <w:t>District</w:t>
                  </w:r>
                  <w:r w:rsidRPr="00AF48E9">
                    <w:rPr>
                      <w:rFonts w:ascii="Arial" w:hAnsi="Arial" w:cs="Arial"/>
                      <w:color w:val="000000"/>
                    </w:rPr>
                    <w:t xml:space="preserve"> Council wishes to see assistance from REPF maximised and, in any event, it may not have sufficient funds to assist all the requests put forward by rural organisations or rural Parish Councils. The </w:t>
                  </w:r>
                  <w:r>
                    <w:rPr>
                      <w:rFonts w:ascii="Arial" w:hAnsi="Arial" w:cs="Arial"/>
                      <w:color w:val="000000"/>
                    </w:rPr>
                    <w:t>District</w:t>
                  </w:r>
                  <w:r w:rsidRPr="00AF48E9">
                    <w:rPr>
                      <w:rFonts w:ascii="Arial" w:hAnsi="Arial" w:cs="Arial"/>
                      <w:color w:val="000000"/>
                    </w:rPr>
                    <w:t xml:space="preserve"> Council would prefer to give assistance to a rural Parish Council or rural organisation </w:t>
                  </w:r>
                  <w:r w:rsidR="00B050E1">
                    <w:rPr>
                      <w:rFonts w:ascii="Arial" w:hAnsi="Arial" w:cs="Arial"/>
                      <w:color w:val="000000"/>
                    </w:rPr>
                    <w:t xml:space="preserve">that </w:t>
                  </w:r>
                  <w:r w:rsidRPr="00AF48E9">
                    <w:rPr>
                      <w:rFonts w:ascii="Arial" w:hAnsi="Arial" w:cs="Arial"/>
                      <w:color w:val="000000"/>
                    </w:rPr>
                    <w:t>has made efforts to provide a reasonable contribution from its own resources or other sources</w:t>
                  </w:r>
                  <w:r>
                    <w:rPr>
                      <w:rFonts w:ascii="Arial" w:hAnsi="Arial" w:cs="Arial"/>
                      <w:color w:val="000000"/>
                    </w:rPr>
                    <w:t xml:space="preserve">. </w:t>
                  </w:r>
                  <w:r w:rsidRPr="00AF48E9">
                    <w:rPr>
                      <w:rFonts w:ascii="Arial" w:hAnsi="Arial" w:cs="Arial"/>
                      <w:color w:val="000000"/>
                    </w:rPr>
                    <w:t xml:space="preserve">Therefore, the contribution to a project in the form of a </w:t>
                  </w:r>
                  <w:r w:rsidRPr="00AF48E9">
                    <w:rPr>
                      <w:rFonts w:ascii="Arial" w:hAnsi="Arial" w:cs="Arial"/>
                    </w:rPr>
                    <w:t xml:space="preserve">REPF grant will </w:t>
                  </w:r>
                  <w:r w:rsidRPr="00AF48E9">
                    <w:rPr>
                      <w:rFonts w:ascii="Arial" w:hAnsi="Arial" w:cs="Arial"/>
                      <w:color w:val="000000"/>
                    </w:rPr>
                    <w:t xml:space="preserve">normally be limited </w:t>
                  </w:r>
                  <w:r w:rsidRPr="00AF48E9">
                    <w:rPr>
                      <w:rFonts w:ascii="Arial" w:hAnsi="Arial" w:cs="Arial"/>
                    </w:rPr>
                    <w:t xml:space="preserve">and applicants should be able to demonstrate that </w:t>
                  </w:r>
                  <w:r>
                    <w:rPr>
                      <w:rFonts w:ascii="Arial" w:hAnsi="Arial" w:cs="Arial"/>
                    </w:rPr>
                    <w:t>co-funding</w:t>
                  </w:r>
                  <w:r w:rsidRPr="00AF48E9">
                    <w:rPr>
                      <w:rFonts w:ascii="Arial" w:hAnsi="Arial" w:cs="Arial"/>
                    </w:rPr>
                    <w:t xml:space="preserve"> </w:t>
                  </w:r>
                  <w:r w:rsidRPr="00AF48E9">
                    <w:rPr>
                      <w:rFonts w:ascii="Arial" w:hAnsi="Arial" w:cs="Arial"/>
                      <w:color w:val="000000"/>
                    </w:rPr>
                    <w:t xml:space="preserve">of </w:t>
                  </w:r>
                  <w:r>
                    <w:rPr>
                      <w:rFonts w:ascii="Arial" w:hAnsi="Arial" w:cs="Arial"/>
                      <w:color w:val="000000"/>
                    </w:rPr>
                    <w:t xml:space="preserve">20% (discretionary) </w:t>
                  </w:r>
                  <w:r w:rsidR="000656DE">
                    <w:rPr>
                      <w:rFonts w:ascii="Arial" w:hAnsi="Arial" w:cs="Arial"/>
                      <w:color w:val="000000"/>
                    </w:rPr>
                    <w:t xml:space="preserve">towards </w:t>
                  </w:r>
                  <w:r w:rsidR="001E323C" w:rsidRPr="00AF48E9">
                    <w:rPr>
                      <w:rFonts w:ascii="Arial" w:hAnsi="Arial" w:cs="Arial"/>
                      <w:color w:val="000000"/>
                    </w:rPr>
                    <w:t>the</w:t>
                  </w:r>
                  <w:r>
                    <w:rPr>
                      <w:rFonts w:ascii="Arial" w:hAnsi="Arial" w:cs="Arial"/>
                      <w:color w:val="000000"/>
                    </w:rPr>
                    <w:t xml:space="preserve"> </w:t>
                  </w:r>
                  <w:r w:rsidRPr="00AF48E9">
                    <w:rPr>
                      <w:rFonts w:ascii="Arial" w:hAnsi="Arial" w:cs="Arial"/>
                      <w:color w:val="000000"/>
                    </w:rPr>
                    <w:t>cost of the project will be met from sources such as:</w:t>
                  </w:r>
                </w:p>
                <w:p w14:paraId="4309A3FD" w14:textId="551F3B1E" w:rsidR="00715DDD" w:rsidRPr="00AF48E9" w:rsidRDefault="00715DDD" w:rsidP="001E323C">
                  <w:pPr>
                    <w:pStyle w:val="NormalWeb"/>
                    <w:numPr>
                      <w:ilvl w:val="0"/>
                      <w:numId w:val="5"/>
                    </w:numPr>
                    <w:spacing w:before="0" w:beforeAutospacing="0" w:after="158" w:afterAutospacing="0"/>
                    <w:rPr>
                      <w:rFonts w:ascii="Arial" w:hAnsi="Arial" w:cs="Arial"/>
                      <w:color w:val="000000"/>
                    </w:rPr>
                  </w:pPr>
                  <w:r w:rsidRPr="00AF48E9">
                    <w:rPr>
                      <w:rFonts w:ascii="Arial" w:hAnsi="Arial" w:cs="Arial"/>
                      <w:color w:val="000000"/>
                    </w:rPr>
                    <w:t>Fundraising generally</w:t>
                  </w:r>
                  <w:r w:rsidRPr="00AF48E9">
                    <w:rPr>
                      <w:rFonts w:ascii="Arial" w:hAnsi="Arial" w:cs="Arial"/>
                      <w:color w:val="000000"/>
                    </w:rPr>
                    <w:br/>
                    <w:t>(ii) Grant applications from other bodies</w:t>
                  </w:r>
                  <w:r w:rsidRPr="00AF48E9">
                    <w:rPr>
                      <w:rFonts w:ascii="Arial" w:hAnsi="Arial" w:cs="Arial"/>
                      <w:color w:val="000000"/>
                    </w:rPr>
                    <w:br/>
                    <w:t>(v) Fundraising from the Parish Precept</w:t>
                  </w:r>
                  <w:r w:rsidRPr="00AF48E9">
                    <w:rPr>
                      <w:rFonts w:ascii="Arial" w:hAnsi="Arial" w:cs="Arial"/>
                      <w:color w:val="000000"/>
                    </w:rPr>
                    <w:br/>
                    <w:t>(vi) Contribution by the Parish Council</w:t>
                  </w:r>
                </w:p>
              </w:tc>
            </w:tr>
            <w:tr w:rsidR="00715DDD" w:rsidRPr="00AF48E9" w14:paraId="4CC61934" w14:textId="77777777" w:rsidTr="006478B9">
              <w:trPr>
                <w:trHeight w:val="166"/>
              </w:trPr>
              <w:tc>
                <w:tcPr>
                  <w:tcW w:w="568" w:type="dxa"/>
                  <w:shd w:val="clear" w:color="auto" w:fill="auto"/>
                  <w:tcMar>
                    <w:top w:w="57" w:type="dxa"/>
                    <w:bottom w:w="57" w:type="dxa"/>
                  </w:tcMar>
                </w:tcPr>
                <w:p w14:paraId="603B4307"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5C874745" w14:textId="77777777" w:rsidR="00715DDD" w:rsidRPr="00B1071F" w:rsidRDefault="00715DDD" w:rsidP="006478B9">
                  <w:pPr>
                    <w:pStyle w:val="NoSpacing"/>
                    <w:rPr>
                      <w:rFonts w:ascii="Arial" w:hAnsi="Arial" w:cs="Arial"/>
                      <w:sz w:val="24"/>
                      <w:szCs w:val="24"/>
                    </w:rPr>
                  </w:pPr>
                  <w:r w:rsidRPr="00B1071F">
                    <w:rPr>
                      <w:rFonts w:ascii="Arial" w:hAnsi="Arial" w:cs="Arial"/>
                      <w:sz w:val="24"/>
                      <w:szCs w:val="24"/>
                    </w:rPr>
                    <w:t>In determining the grant application, due regard will also be given to the level of financial reserves held by the Parish Council or rural organisation, the annual income and expenditure, and the ability or otherwise to generate additional income.</w:t>
                  </w:r>
                </w:p>
              </w:tc>
            </w:tr>
            <w:tr w:rsidR="00715DDD" w:rsidRPr="00AF48E9" w14:paraId="0C9EE66B" w14:textId="77777777" w:rsidTr="006478B9">
              <w:trPr>
                <w:trHeight w:val="166"/>
              </w:trPr>
              <w:tc>
                <w:tcPr>
                  <w:tcW w:w="568" w:type="dxa"/>
                  <w:shd w:val="clear" w:color="auto" w:fill="auto"/>
                  <w:tcMar>
                    <w:top w:w="57" w:type="dxa"/>
                    <w:bottom w:w="57" w:type="dxa"/>
                  </w:tcMar>
                </w:tcPr>
                <w:p w14:paraId="66C1B262"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2FE55948"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color w:val="000000"/>
                    </w:rPr>
                    <w:t>Where funding is awarded the</w:t>
                  </w:r>
                  <w:r>
                    <w:rPr>
                      <w:rFonts w:ascii="Arial" w:hAnsi="Arial" w:cs="Arial"/>
                      <w:color w:val="000000"/>
                    </w:rPr>
                    <w:t xml:space="preserve"> District</w:t>
                  </w:r>
                  <w:r w:rsidRPr="00AF48E9">
                    <w:rPr>
                      <w:rFonts w:ascii="Arial" w:hAnsi="Arial" w:cs="Arial"/>
                      <w:color w:val="000000"/>
                    </w:rPr>
                    <w:t xml:space="preserve"> Council will not be responsible for meeting any ongoing revenue costs. Applicants may be required to demonstrate that arrangements are in place to meet any ongoing costs arising from the project. Evidence may be requested that the project and/or its ongoing operation will meet any legislative requirements (for example health and safety requirements).</w:t>
                  </w:r>
                </w:p>
              </w:tc>
            </w:tr>
            <w:tr w:rsidR="00715DDD" w:rsidRPr="00AF48E9" w14:paraId="440E9E4B" w14:textId="77777777" w:rsidTr="006478B9">
              <w:trPr>
                <w:trHeight w:val="166"/>
              </w:trPr>
              <w:tc>
                <w:tcPr>
                  <w:tcW w:w="568" w:type="dxa"/>
                  <w:shd w:val="clear" w:color="auto" w:fill="auto"/>
                  <w:tcMar>
                    <w:top w:w="57" w:type="dxa"/>
                    <w:bottom w:w="57" w:type="dxa"/>
                  </w:tcMar>
                </w:tcPr>
                <w:p w14:paraId="46FA4062"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984BB35" w14:textId="77777777" w:rsidR="00715DDD" w:rsidRPr="00AF48E9" w:rsidRDefault="00715DDD" w:rsidP="006478B9">
                  <w:pPr>
                    <w:pStyle w:val="NormalWeb"/>
                    <w:spacing w:before="0" w:beforeAutospacing="0" w:after="158" w:afterAutospacing="0"/>
                    <w:rPr>
                      <w:rFonts w:ascii="Arial" w:hAnsi="Arial" w:cs="Arial"/>
                    </w:rPr>
                  </w:pPr>
                  <w:r w:rsidRPr="00AF48E9">
                    <w:rPr>
                      <w:rFonts w:ascii="Arial" w:hAnsi="Arial" w:cs="Arial"/>
                      <w:color w:val="000000"/>
                    </w:rPr>
                    <w:t xml:space="preserve">Where funding is awarded the recipient rural organisation is required to install a plaque at a location readily visible to the public, bearing the appropriate UK government logos, project name and standardised text.  Co-branding is only allowed with lead local authorities or funders.  Please refer to the UKSPF branding document for further guidance </w:t>
                  </w:r>
                  <w:hyperlink r:id="rId7" w:history="1">
                    <w:r w:rsidRPr="00AF48E9">
                      <w:rPr>
                        <w:rStyle w:val="Hyperlink"/>
                        <w:rFonts w:ascii="Arial" w:eastAsiaTheme="majorEastAsia" w:hAnsi="Arial" w:cs="Arial"/>
                      </w:rPr>
                      <w:t>UK Shared Prosperity Fund: branding and publicity (6) - GOV.UK (www.gov.uk)</w:t>
                    </w:r>
                  </w:hyperlink>
                  <w:r w:rsidRPr="00AF48E9">
                    <w:rPr>
                      <w:rFonts w:ascii="Arial" w:hAnsi="Arial" w:cs="Arial"/>
                      <w:color w:val="000000"/>
                    </w:rPr>
                    <w:t xml:space="preserve">.  Evidence of compliance with branding and publicity guidance should be provided to </w:t>
                  </w:r>
                  <w:r>
                    <w:rPr>
                      <w:rFonts w:ascii="Arial" w:hAnsi="Arial" w:cs="Arial"/>
                      <w:color w:val="000000"/>
                    </w:rPr>
                    <w:t>Braintree</w:t>
                  </w:r>
                  <w:r w:rsidRPr="00AF48E9">
                    <w:rPr>
                      <w:rFonts w:ascii="Arial" w:hAnsi="Arial" w:cs="Arial"/>
                      <w:color w:val="000000"/>
                    </w:rPr>
                    <w:t xml:space="preserve"> </w:t>
                  </w:r>
                  <w:r>
                    <w:rPr>
                      <w:rFonts w:ascii="Arial" w:hAnsi="Arial" w:cs="Arial"/>
                      <w:color w:val="000000"/>
                    </w:rPr>
                    <w:t>District</w:t>
                  </w:r>
                  <w:r w:rsidRPr="00AF48E9">
                    <w:rPr>
                      <w:rFonts w:ascii="Arial" w:hAnsi="Arial" w:cs="Arial"/>
                      <w:color w:val="000000"/>
                    </w:rPr>
                    <w:t xml:space="preserve"> Council for monitoring and audit purposes.</w:t>
                  </w:r>
                </w:p>
              </w:tc>
            </w:tr>
            <w:tr w:rsidR="00715DDD" w:rsidRPr="00AF48E9" w14:paraId="660962FE" w14:textId="77777777" w:rsidTr="006478B9">
              <w:trPr>
                <w:trHeight w:val="166"/>
              </w:trPr>
              <w:tc>
                <w:tcPr>
                  <w:tcW w:w="568" w:type="dxa"/>
                  <w:shd w:val="clear" w:color="auto" w:fill="auto"/>
                  <w:tcMar>
                    <w:top w:w="57" w:type="dxa"/>
                    <w:bottom w:w="57" w:type="dxa"/>
                  </w:tcMar>
                </w:tcPr>
                <w:p w14:paraId="7FDB8C5E"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24A4EC49" w14:textId="0E814B46" w:rsidR="00715DDD" w:rsidRPr="00AF48E9" w:rsidRDefault="00715DDD" w:rsidP="006478B9">
                  <w:pPr>
                    <w:pStyle w:val="NoSpacing"/>
                    <w:jc w:val="both"/>
                    <w:rPr>
                      <w:rFonts w:ascii="Arial" w:hAnsi="Arial" w:cs="Arial"/>
                      <w:sz w:val="24"/>
                      <w:szCs w:val="24"/>
                    </w:rPr>
                  </w:pPr>
                  <w:r w:rsidRPr="00AF48E9">
                    <w:rPr>
                      <w:rFonts w:ascii="Arial" w:hAnsi="Arial" w:cs="Arial"/>
                      <w:color w:val="000000"/>
                      <w:sz w:val="24"/>
                      <w:szCs w:val="24"/>
                    </w:rPr>
                    <w:t xml:space="preserve">Where funding is awarded, payment will be made to the recipient upon completion of the </w:t>
                  </w:r>
                  <w:r>
                    <w:rPr>
                      <w:rFonts w:ascii="Arial" w:hAnsi="Arial" w:cs="Arial"/>
                      <w:color w:val="000000"/>
                      <w:sz w:val="24"/>
                      <w:szCs w:val="24"/>
                    </w:rPr>
                    <w:t xml:space="preserve">Grant funding agreement by both parties. </w:t>
                  </w:r>
                  <w:r w:rsidR="00342FD6">
                    <w:rPr>
                      <w:rFonts w:ascii="Arial" w:hAnsi="Arial" w:cs="Arial"/>
                      <w:color w:val="000000"/>
                      <w:sz w:val="24"/>
                      <w:szCs w:val="24"/>
                    </w:rPr>
                    <w:t>Payment of the grant will then be made</w:t>
                  </w:r>
                  <w:r w:rsidR="00DB3AA8">
                    <w:rPr>
                      <w:rFonts w:ascii="Arial" w:hAnsi="Arial" w:cs="Arial"/>
                      <w:color w:val="000000"/>
                      <w:sz w:val="24"/>
                      <w:szCs w:val="24"/>
                    </w:rPr>
                    <w:t>.</w:t>
                  </w:r>
                  <w:r>
                    <w:rPr>
                      <w:rFonts w:ascii="Arial" w:hAnsi="Arial" w:cs="Arial"/>
                      <w:color w:val="000000"/>
                      <w:sz w:val="24"/>
                      <w:szCs w:val="24"/>
                    </w:rPr>
                    <w:t xml:space="preserve"> </w:t>
                  </w:r>
                  <w:r w:rsidR="00DB3AA8">
                    <w:rPr>
                      <w:rFonts w:ascii="Arial" w:hAnsi="Arial" w:cs="Arial"/>
                      <w:color w:val="000000"/>
                      <w:sz w:val="24"/>
                      <w:szCs w:val="24"/>
                    </w:rPr>
                    <w:t>E</w:t>
                  </w:r>
                  <w:r w:rsidRPr="00AF48E9">
                    <w:rPr>
                      <w:rFonts w:ascii="Arial" w:hAnsi="Arial" w:cs="Arial"/>
                      <w:color w:val="000000"/>
                      <w:sz w:val="24"/>
                      <w:szCs w:val="24"/>
                    </w:rPr>
                    <w:t xml:space="preserve">vidence of the </w:t>
                  </w:r>
                  <w:r>
                    <w:rPr>
                      <w:rFonts w:ascii="Arial" w:hAnsi="Arial" w:cs="Arial"/>
                      <w:color w:val="000000"/>
                      <w:sz w:val="24"/>
                      <w:szCs w:val="24"/>
                    </w:rPr>
                    <w:t>project completion</w:t>
                  </w:r>
                  <w:r w:rsidRPr="00AF48E9">
                    <w:rPr>
                      <w:rFonts w:ascii="Arial" w:hAnsi="Arial" w:cs="Arial"/>
                      <w:color w:val="000000"/>
                      <w:sz w:val="24"/>
                      <w:szCs w:val="24"/>
                    </w:rPr>
                    <w:t xml:space="preserve"> and the costs incurred </w:t>
                  </w:r>
                  <w:r>
                    <w:rPr>
                      <w:rFonts w:ascii="Arial" w:hAnsi="Arial" w:cs="Arial"/>
                      <w:color w:val="000000"/>
                      <w:sz w:val="24"/>
                      <w:szCs w:val="24"/>
                    </w:rPr>
                    <w:t>will need to be provide</w:t>
                  </w:r>
                  <w:r w:rsidR="00342FD6">
                    <w:rPr>
                      <w:rFonts w:ascii="Arial" w:hAnsi="Arial" w:cs="Arial"/>
                      <w:color w:val="000000"/>
                      <w:sz w:val="24"/>
                      <w:szCs w:val="24"/>
                    </w:rPr>
                    <w:t>.</w:t>
                  </w:r>
                  <w:r>
                    <w:rPr>
                      <w:rFonts w:ascii="Arial" w:hAnsi="Arial" w:cs="Arial"/>
                      <w:color w:val="000000"/>
                      <w:sz w:val="24"/>
                      <w:szCs w:val="24"/>
                    </w:rPr>
                    <w:t xml:space="preserve"> </w:t>
                  </w:r>
                  <w:r w:rsidR="00342FD6">
                    <w:rPr>
                      <w:rFonts w:ascii="Arial" w:hAnsi="Arial" w:cs="Arial"/>
                      <w:color w:val="000000"/>
                      <w:sz w:val="24"/>
                      <w:szCs w:val="24"/>
                    </w:rPr>
                    <w:t>B</w:t>
                  </w:r>
                  <w:r>
                    <w:rPr>
                      <w:rFonts w:ascii="Arial" w:hAnsi="Arial" w:cs="Arial"/>
                      <w:color w:val="000000"/>
                      <w:sz w:val="24"/>
                      <w:szCs w:val="24"/>
                    </w:rPr>
                    <w:t xml:space="preserve">anks statement </w:t>
                  </w:r>
                  <w:r w:rsidR="00DB3AA8">
                    <w:rPr>
                      <w:rFonts w:ascii="Arial" w:hAnsi="Arial" w:cs="Arial"/>
                      <w:color w:val="000000"/>
                      <w:sz w:val="24"/>
                      <w:szCs w:val="24"/>
                    </w:rPr>
                    <w:t xml:space="preserve">(of the organisation) </w:t>
                  </w:r>
                  <w:r>
                    <w:rPr>
                      <w:rFonts w:ascii="Arial" w:hAnsi="Arial" w:cs="Arial"/>
                      <w:color w:val="000000"/>
                      <w:sz w:val="24"/>
                      <w:szCs w:val="24"/>
                    </w:rPr>
                    <w:t xml:space="preserve">showing payments </w:t>
                  </w:r>
                  <w:r w:rsidRPr="00AF48E9">
                    <w:rPr>
                      <w:rFonts w:ascii="Arial" w:hAnsi="Arial" w:cs="Arial"/>
                      <w:color w:val="000000"/>
                      <w:sz w:val="24"/>
                      <w:szCs w:val="24"/>
                    </w:rPr>
                    <w:t>and a copy of the supplier’s invoice</w:t>
                  </w:r>
                  <w:r>
                    <w:rPr>
                      <w:rFonts w:ascii="Arial" w:hAnsi="Arial" w:cs="Arial"/>
                      <w:color w:val="000000"/>
                      <w:sz w:val="24"/>
                      <w:szCs w:val="24"/>
                    </w:rPr>
                    <w:t xml:space="preserve"> will need to be </w:t>
                  </w:r>
                  <w:r w:rsidR="00342FD6">
                    <w:rPr>
                      <w:rFonts w:ascii="Arial" w:hAnsi="Arial" w:cs="Arial"/>
                      <w:color w:val="000000"/>
                      <w:sz w:val="24"/>
                      <w:szCs w:val="24"/>
                    </w:rPr>
                    <w:t>provided</w:t>
                  </w:r>
                  <w:r w:rsidRPr="00AF48E9">
                    <w:rPr>
                      <w:rFonts w:ascii="Arial" w:hAnsi="Arial" w:cs="Arial"/>
                      <w:color w:val="000000"/>
                      <w:sz w:val="24"/>
                      <w:szCs w:val="24"/>
                    </w:rPr>
                    <w:t xml:space="preserve">. </w:t>
                  </w:r>
                  <w:r>
                    <w:rPr>
                      <w:rFonts w:ascii="Arial" w:hAnsi="Arial" w:cs="Arial"/>
                      <w:color w:val="000000"/>
                      <w:sz w:val="24"/>
                      <w:szCs w:val="24"/>
                    </w:rPr>
                    <w:t>Failure to do so may result in the recovery of the grant.</w:t>
                  </w:r>
                </w:p>
              </w:tc>
            </w:tr>
            <w:tr w:rsidR="00715DDD" w:rsidRPr="00AF48E9" w14:paraId="3E74DBB1" w14:textId="77777777" w:rsidTr="006478B9">
              <w:trPr>
                <w:trHeight w:val="166"/>
              </w:trPr>
              <w:tc>
                <w:tcPr>
                  <w:tcW w:w="568" w:type="dxa"/>
                  <w:shd w:val="clear" w:color="auto" w:fill="auto"/>
                  <w:tcMar>
                    <w:top w:w="57" w:type="dxa"/>
                    <w:bottom w:w="57" w:type="dxa"/>
                  </w:tcMar>
                </w:tcPr>
                <w:p w14:paraId="11278624"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451BAB7" w14:textId="34DEC36E"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Where funding is awarded, the recipient is required to record the outcomes and outputs of the project and provide these to the </w:t>
                  </w:r>
                  <w:r>
                    <w:rPr>
                      <w:rFonts w:ascii="Arial" w:hAnsi="Arial" w:cs="Arial"/>
                      <w:color w:val="000000"/>
                    </w:rPr>
                    <w:t xml:space="preserve">District </w:t>
                  </w:r>
                  <w:r w:rsidRPr="00AF48E9">
                    <w:rPr>
                      <w:rFonts w:ascii="Arial" w:hAnsi="Arial" w:cs="Arial"/>
                      <w:color w:val="000000"/>
                    </w:rPr>
                    <w:t xml:space="preserve">Council by the date given in the Award letter. Please refer to </w:t>
                  </w:r>
                  <w:r>
                    <w:rPr>
                      <w:rFonts w:ascii="Arial" w:hAnsi="Arial" w:cs="Arial"/>
                      <w:color w:val="000000"/>
                    </w:rPr>
                    <w:t>the website</w:t>
                  </w:r>
                  <w:r w:rsidRPr="00AF48E9">
                    <w:rPr>
                      <w:rFonts w:ascii="Arial" w:hAnsi="Arial" w:cs="Arial"/>
                      <w:color w:val="000000"/>
                    </w:rPr>
                    <w:t xml:space="preserve"> for further information on the indicative outcomes and outputs</w:t>
                  </w:r>
                  <w:r w:rsidR="00342FD6">
                    <w:rPr>
                      <w:rFonts w:ascii="Arial" w:hAnsi="Arial" w:cs="Arial"/>
                      <w:color w:val="000000"/>
                    </w:rPr>
                    <w:t xml:space="preserve"> and ensure </w:t>
                  </w:r>
                  <w:r w:rsidR="006F13FC">
                    <w:rPr>
                      <w:rFonts w:ascii="Arial" w:hAnsi="Arial" w:cs="Arial"/>
                      <w:color w:val="000000"/>
                    </w:rPr>
                    <w:t>Appendix</w:t>
                  </w:r>
                  <w:r w:rsidR="00342FD6">
                    <w:rPr>
                      <w:rFonts w:ascii="Arial" w:hAnsi="Arial" w:cs="Arial"/>
                      <w:color w:val="000000"/>
                    </w:rPr>
                    <w:t xml:space="preserve"> 2 in the application is fully completed.</w:t>
                  </w:r>
                </w:p>
              </w:tc>
            </w:tr>
            <w:tr w:rsidR="00715DDD" w:rsidRPr="00AF48E9" w14:paraId="0F759E54" w14:textId="77777777" w:rsidTr="006478B9">
              <w:trPr>
                <w:trHeight w:val="166"/>
              </w:trPr>
              <w:tc>
                <w:tcPr>
                  <w:tcW w:w="568" w:type="dxa"/>
                  <w:shd w:val="clear" w:color="auto" w:fill="auto"/>
                  <w:tcMar>
                    <w:top w:w="57" w:type="dxa"/>
                    <w:bottom w:w="57" w:type="dxa"/>
                  </w:tcMar>
                </w:tcPr>
                <w:p w14:paraId="241CEDA5"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04D58C57" w14:textId="77777777" w:rsidR="00715DDD" w:rsidRPr="00AF48E9" w:rsidRDefault="00715DDD" w:rsidP="006478B9">
                  <w:pPr>
                    <w:pStyle w:val="NormalWeb"/>
                    <w:spacing w:before="0" w:beforeAutospacing="0" w:after="158" w:afterAutospacing="0"/>
                    <w:rPr>
                      <w:rFonts w:ascii="Arial" w:hAnsi="Arial" w:cs="Arial"/>
                      <w:color w:val="000000"/>
                    </w:rPr>
                  </w:pPr>
                  <w:r w:rsidRPr="00391CB5">
                    <w:rPr>
                      <w:rFonts w:ascii="Arial" w:hAnsi="Arial" w:cs="Arial"/>
                    </w:rPr>
                    <w:t>Your application must be accompanied by at least one quote</w:t>
                  </w:r>
                  <w:r>
                    <w:rPr>
                      <w:rFonts w:ascii="Arial" w:hAnsi="Arial" w:cs="Arial"/>
                    </w:rPr>
                    <w:t xml:space="preserve"> for each item up to £2499.</w:t>
                  </w:r>
                  <w:r w:rsidRPr="00391CB5">
                    <w:rPr>
                      <w:rFonts w:ascii="Arial" w:hAnsi="Arial" w:cs="Arial"/>
                    </w:rPr>
                    <w:t xml:space="preserve"> </w:t>
                  </w:r>
                  <w:r>
                    <w:rPr>
                      <w:rFonts w:ascii="Arial" w:hAnsi="Arial" w:cs="Arial"/>
                    </w:rPr>
                    <w:t>Y</w:t>
                  </w:r>
                  <w:r w:rsidRPr="00391CB5">
                    <w:rPr>
                      <w:rFonts w:ascii="Arial" w:hAnsi="Arial" w:cs="Arial"/>
                    </w:rPr>
                    <w:t>ou must provide three quotes for each aspect of the works or goods costing £</w:t>
                  </w:r>
                  <w:r>
                    <w:rPr>
                      <w:rFonts w:ascii="Arial" w:hAnsi="Arial" w:cs="Arial"/>
                    </w:rPr>
                    <w:t>2,500</w:t>
                  </w:r>
                  <w:r w:rsidRPr="00391CB5">
                    <w:rPr>
                      <w:rFonts w:ascii="Arial" w:hAnsi="Arial" w:cs="Arial"/>
                    </w:rPr>
                    <w:t xml:space="preserve"> or more</w:t>
                  </w:r>
                  <w:r w:rsidRPr="00D34C44">
                    <w:rPr>
                      <w:rFonts w:ascii="Arial" w:hAnsi="Arial" w:cs="Arial"/>
                      <w:color w:val="000000"/>
                    </w:rPr>
                    <w:t xml:space="preserve"> Awards will be based on the lowest quote provided except where the applicant can demonstrate that this option does not represent the best value for money. The</w:t>
                  </w:r>
                  <w:r>
                    <w:rPr>
                      <w:rFonts w:ascii="Arial" w:hAnsi="Arial" w:cs="Arial"/>
                      <w:color w:val="000000"/>
                    </w:rPr>
                    <w:t xml:space="preserve"> District</w:t>
                  </w:r>
                  <w:r w:rsidRPr="00D34C44">
                    <w:rPr>
                      <w:rFonts w:ascii="Arial" w:hAnsi="Arial" w:cs="Arial"/>
                      <w:color w:val="000000"/>
                    </w:rPr>
                    <w:t xml:space="preserve"> </w:t>
                  </w:r>
                  <w:r>
                    <w:rPr>
                      <w:rFonts w:ascii="Arial" w:hAnsi="Arial" w:cs="Arial"/>
                      <w:color w:val="000000"/>
                    </w:rPr>
                    <w:t>Council</w:t>
                  </w:r>
                  <w:r w:rsidRPr="00D34C44">
                    <w:rPr>
                      <w:rFonts w:ascii="Arial" w:hAnsi="Arial" w:cs="Arial"/>
                      <w:color w:val="000000"/>
                    </w:rPr>
                    <w:t xml:space="preserve"> may seek independent corroboration of any costs/quotes set out in the application.</w:t>
                  </w:r>
                </w:p>
              </w:tc>
            </w:tr>
            <w:tr w:rsidR="00715DDD" w:rsidRPr="00AF48E9" w14:paraId="123E8F35" w14:textId="77777777" w:rsidTr="006478B9">
              <w:trPr>
                <w:trHeight w:val="166"/>
              </w:trPr>
              <w:tc>
                <w:tcPr>
                  <w:tcW w:w="568" w:type="dxa"/>
                  <w:shd w:val="clear" w:color="auto" w:fill="auto"/>
                  <w:tcMar>
                    <w:top w:w="57" w:type="dxa"/>
                    <w:bottom w:w="57" w:type="dxa"/>
                  </w:tcMar>
                </w:tcPr>
                <w:p w14:paraId="2E47C340"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121A33B6" w14:textId="77777777"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Release of funding will be dependent upon the whole project being fully funded unless otherwise explicitly stated in the Award letter.</w:t>
                  </w:r>
                </w:p>
              </w:tc>
            </w:tr>
            <w:tr w:rsidR="00715DDD" w:rsidRPr="00AF48E9" w14:paraId="2645961C" w14:textId="77777777" w:rsidTr="006478B9">
              <w:trPr>
                <w:trHeight w:val="166"/>
              </w:trPr>
              <w:tc>
                <w:tcPr>
                  <w:tcW w:w="568" w:type="dxa"/>
                  <w:shd w:val="clear" w:color="auto" w:fill="auto"/>
                  <w:tcMar>
                    <w:top w:w="57" w:type="dxa"/>
                    <w:bottom w:w="57" w:type="dxa"/>
                  </w:tcMar>
                </w:tcPr>
                <w:p w14:paraId="05089FAD"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36E264E6" w14:textId="77777777"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Awards must be used only for the purposes set out in the application and as specified in the Award letter. Where a change is proposed to the project, for any reason, the applicant must seek confirmation from the REPF </w:t>
                  </w:r>
                  <w:r>
                    <w:rPr>
                      <w:rFonts w:ascii="Arial" w:hAnsi="Arial" w:cs="Arial"/>
                      <w:color w:val="000000"/>
                    </w:rPr>
                    <w:t xml:space="preserve">Project Manager </w:t>
                  </w:r>
                  <w:r w:rsidRPr="00AF48E9">
                    <w:rPr>
                      <w:rFonts w:ascii="Arial" w:hAnsi="Arial" w:cs="Arial"/>
                      <w:color w:val="000000"/>
                    </w:rPr>
                    <w:t>that the offer of funding remains valid</w:t>
                  </w:r>
                </w:p>
              </w:tc>
            </w:tr>
            <w:tr w:rsidR="00715DDD" w:rsidRPr="00AF48E9" w14:paraId="6C2F7535" w14:textId="77777777" w:rsidTr="006478B9">
              <w:trPr>
                <w:trHeight w:val="166"/>
              </w:trPr>
              <w:tc>
                <w:tcPr>
                  <w:tcW w:w="568" w:type="dxa"/>
                  <w:shd w:val="clear" w:color="auto" w:fill="auto"/>
                  <w:tcMar>
                    <w:top w:w="57" w:type="dxa"/>
                    <w:bottom w:w="57" w:type="dxa"/>
                  </w:tcMar>
                </w:tcPr>
                <w:p w14:paraId="569C7FBF"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4CDD987B" w14:textId="77777777" w:rsidR="00715DDD" w:rsidRPr="00AF48E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If the cost of either the project as a whole or specific items for which a grant has been awarded are less than set out in the application, the </w:t>
                  </w:r>
                  <w:r>
                    <w:rPr>
                      <w:rFonts w:ascii="Arial" w:hAnsi="Arial" w:cs="Arial"/>
                      <w:color w:val="000000"/>
                    </w:rPr>
                    <w:t>District</w:t>
                  </w:r>
                  <w:r w:rsidRPr="00AF48E9">
                    <w:rPr>
                      <w:rFonts w:ascii="Arial" w:hAnsi="Arial" w:cs="Arial"/>
                      <w:color w:val="000000"/>
                    </w:rPr>
                    <w:t xml:space="preserve"> Council </w:t>
                  </w:r>
                  <w:r>
                    <w:rPr>
                      <w:rFonts w:ascii="Arial" w:hAnsi="Arial" w:cs="Arial"/>
                      <w:color w:val="000000"/>
                    </w:rPr>
                    <w:t xml:space="preserve">will expect the difference to be repaid. </w:t>
                  </w:r>
                </w:p>
              </w:tc>
            </w:tr>
            <w:tr w:rsidR="00715DDD" w:rsidRPr="00AF48E9" w14:paraId="53F4FF8B" w14:textId="77777777" w:rsidTr="006478B9">
              <w:trPr>
                <w:trHeight w:val="166"/>
              </w:trPr>
              <w:tc>
                <w:tcPr>
                  <w:tcW w:w="568" w:type="dxa"/>
                  <w:shd w:val="clear" w:color="auto" w:fill="auto"/>
                  <w:tcMar>
                    <w:top w:w="57" w:type="dxa"/>
                    <w:bottom w:w="57" w:type="dxa"/>
                  </w:tcMar>
                </w:tcPr>
                <w:p w14:paraId="73B059E0" w14:textId="77777777" w:rsidR="00715DDD" w:rsidRPr="00AF48E9" w:rsidRDefault="00715DDD" w:rsidP="00715DDD">
                  <w:pPr>
                    <w:pStyle w:val="NoSpacing"/>
                    <w:numPr>
                      <w:ilvl w:val="0"/>
                      <w:numId w:val="2"/>
                    </w:numPr>
                    <w:tabs>
                      <w:tab w:val="left" w:pos="355"/>
                    </w:tabs>
                    <w:ind w:left="414" w:hanging="357"/>
                    <w:rPr>
                      <w:rFonts w:ascii="Arial" w:hAnsi="Arial" w:cs="Arial"/>
                      <w:sz w:val="24"/>
                      <w:szCs w:val="24"/>
                    </w:rPr>
                  </w:pPr>
                </w:p>
              </w:tc>
              <w:tc>
                <w:tcPr>
                  <w:tcW w:w="9498" w:type="dxa"/>
                  <w:shd w:val="clear" w:color="auto" w:fill="auto"/>
                  <w:vAlign w:val="center"/>
                </w:tcPr>
                <w:p w14:paraId="208DBAF3" w14:textId="77777777" w:rsidR="005A6DB9" w:rsidRDefault="00715DDD" w:rsidP="006478B9">
                  <w:pPr>
                    <w:pStyle w:val="NormalWeb"/>
                    <w:spacing w:before="0" w:beforeAutospacing="0" w:after="158" w:afterAutospacing="0"/>
                    <w:rPr>
                      <w:rFonts w:ascii="Arial" w:hAnsi="Arial" w:cs="Arial"/>
                      <w:color w:val="000000"/>
                    </w:rPr>
                  </w:pPr>
                  <w:r w:rsidRPr="00AF48E9">
                    <w:rPr>
                      <w:rFonts w:ascii="Arial" w:hAnsi="Arial" w:cs="Arial"/>
                      <w:color w:val="000000"/>
                    </w:rPr>
                    <w:t xml:space="preserve">It is expected that VAT will be reclaimed wherever possible where the applicant is a Parish Council. Applications should clearly set out the VAT element of any costs and state the position regarding the reclaiming of VAT. </w:t>
                  </w:r>
                  <w:r w:rsidR="00D56067" w:rsidRPr="00AF48E9">
                    <w:rPr>
                      <w:rFonts w:ascii="Arial" w:hAnsi="Arial" w:cs="Arial"/>
                      <w:color w:val="000000"/>
                    </w:rPr>
                    <w:t>W</w:t>
                  </w:r>
                  <w:r w:rsidR="00D56067">
                    <w:rPr>
                      <w:rFonts w:ascii="Arial" w:hAnsi="Arial" w:cs="Arial"/>
                      <w:color w:val="000000"/>
                    </w:rPr>
                    <w:t>here</w:t>
                  </w:r>
                  <w:r w:rsidRPr="00AF48E9">
                    <w:rPr>
                      <w:rFonts w:ascii="Arial" w:hAnsi="Arial" w:cs="Arial"/>
                      <w:color w:val="000000"/>
                    </w:rPr>
                    <w:t xml:space="preserve">, in the opinion of the </w:t>
                  </w:r>
                  <w:r>
                    <w:rPr>
                      <w:rFonts w:ascii="Arial" w:hAnsi="Arial" w:cs="Arial"/>
                      <w:color w:val="000000"/>
                    </w:rPr>
                    <w:t>District</w:t>
                  </w:r>
                  <w:r w:rsidRPr="00AF48E9">
                    <w:rPr>
                      <w:rFonts w:ascii="Arial" w:hAnsi="Arial" w:cs="Arial"/>
                      <w:color w:val="000000"/>
                    </w:rPr>
                    <w:t xml:space="preserve"> Council, VAT may be reclaimed any award will be based on costs net of VAT.</w:t>
                  </w:r>
                </w:p>
                <w:p w14:paraId="3E3E8CE8" w14:textId="77777777" w:rsidR="005A6DB9" w:rsidRDefault="005A6DB9" w:rsidP="006478B9">
                  <w:pPr>
                    <w:pStyle w:val="NormalWeb"/>
                    <w:spacing w:before="0" w:beforeAutospacing="0" w:after="158" w:afterAutospacing="0"/>
                    <w:rPr>
                      <w:rFonts w:ascii="Arial" w:hAnsi="Arial" w:cs="Arial"/>
                      <w:color w:val="000000"/>
                    </w:rPr>
                  </w:pPr>
                </w:p>
                <w:p w14:paraId="4F74EEAB" w14:textId="24C177CC" w:rsidR="005A6DB9" w:rsidRPr="00AF48E9" w:rsidRDefault="005A6DB9" w:rsidP="006478B9">
                  <w:pPr>
                    <w:pStyle w:val="NormalWeb"/>
                    <w:spacing w:before="0" w:beforeAutospacing="0" w:after="158" w:afterAutospacing="0"/>
                    <w:rPr>
                      <w:rFonts w:ascii="Arial" w:hAnsi="Arial" w:cs="Arial"/>
                      <w:color w:val="000000"/>
                    </w:rPr>
                  </w:pPr>
                  <w:r>
                    <w:rPr>
                      <w:rFonts w:ascii="Arial" w:hAnsi="Arial" w:cs="Arial"/>
                      <w:color w:val="000000"/>
                    </w:rPr>
                    <w:t xml:space="preserve">Please contact </w:t>
                  </w:r>
                  <w:hyperlink r:id="rId8" w:history="1">
                    <w:r w:rsidRPr="00893E9C">
                      <w:rPr>
                        <w:rStyle w:val="Hyperlink"/>
                        <w:rFonts w:ascii="Arial" w:hAnsi="Arial" w:cs="Arial"/>
                      </w:rPr>
                      <w:t>repfenquiries@braintree.gov.uk</w:t>
                    </w:r>
                  </w:hyperlink>
                  <w:r>
                    <w:rPr>
                      <w:rFonts w:ascii="Arial" w:hAnsi="Arial" w:cs="Arial"/>
                      <w:color w:val="000000"/>
                    </w:rPr>
                    <w:t xml:space="preserve"> if any of the above </w:t>
                  </w:r>
                  <w:r w:rsidR="001E323C">
                    <w:rPr>
                      <w:rFonts w:ascii="Arial" w:hAnsi="Arial" w:cs="Arial"/>
                      <w:color w:val="000000"/>
                    </w:rPr>
                    <w:t>needs’</w:t>
                  </w:r>
                  <w:r>
                    <w:rPr>
                      <w:rFonts w:ascii="Arial" w:hAnsi="Arial" w:cs="Arial"/>
                      <w:color w:val="000000"/>
                    </w:rPr>
                    <w:t xml:space="preserve"> clarification.</w:t>
                  </w:r>
                </w:p>
              </w:tc>
            </w:tr>
          </w:tbl>
          <w:p w14:paraId="78FC6723" w14:textId="77777777" w:rsidR="00715DDD" w:rsidRPr="003C2095" w:rsidRDefault="00715DDD" w:rsidP="006478B9">
            <w:pPr>
              <w:pStyle w:val="NormalWeb"/>
              <w:spacing w:before="0" w:beforeAutospacing="0" w:after="158" w:afterAutospacing="0"/>
              <w:rPr>
                <w:rFonts w:ascii="Arial" w:hAnsi="Arial" w:cs="Arial"/>
                <w:b/>
                <w:bCs/>
              </w:rPr>
            </w:pPr>
          </w:p>
        </w:tc>
      </w:tr>
      <w:bookmarkEnd w:id="0"/>
      <w:bookmarkEnd w:id="1"/>
    </w:tbl>
    <w:p w14:paraId="144DF54A" w14:textId="77777777" w:rsidR="00715DDD" w:rsidRDefault="00715DDD" w:rsidP="00715DDD">
      <w:pPr>
        <w:pStyle w:val="NormalWeb"/>
        <w:spacing w:before="0" w:beforeAutospacing="0" w:after="158" w:afterAutospacing="0"/>
        <w:rPr>
          <w:rFonts w:ascii="Arial" w:hAnsi="Arial" w:cs="Arial"/>
        </w:rPr>
      </w:pPr>
    </w:p>
    <w:p w14:paraId="4666A7DC" w14:textId="77777777" w:rsidR="00D56067" w:rsidRPr="00D56067" w:rsidRDefault="00D56067" w:rsidP="00D56067">
      <w:pPr>
        <w:rPr>
          <w:lang w:eastAsia="en-GB"/>
        </w:rPr>
      </w:pPr>
    </w:p>
    <w:p w14:paraId="6FD040FC" w14:textId="77777777" w:rsidR="00D56067" w:rsidRPr="00D56067" w:rsidRDefault="00D56067" w:rsidP="00D56067">
      <w:pPr>
        <w:rPr>
          <w:lang w:eastAsia="en-GB"/>
        </w:rPr>
      </w:pPr>
    </w:p>
    <w:p w14:paraId="4D8882EE" w14:textId="77777777" w:rsidR="00D56067" w:rsidRPr="00D56067" w:rsidRDefault="00D56067" w:rsidP="00D56067">
      <w:pPr>
        <w:rPr>
          <w:lang w:eastAsia="en-GB"/>
        </w:rPr>
      </w:pPr>
    </w:p>
    <w:p w14:paraId="564A3834" w14:textId="77777777" w:rsidR="00D56067" w:rsidRDefault="00D56067" w:rsidP="00D56067">
      <w:pPr>
        <w:rPr>
          <w:rFonts w:ascii="Arial" w:eastAsia="Times New Roman" w:hAnsi="Arial" w:cs="Arial"/>
          <w:sz w:val="24"/>
          <w:szCs w:val="24"/>
          <w:lang w:eastAsia="en-GB"/>
        </w:rPr>
      </w:pPr>
    </w:p>
    <w:p w14:paraId="62EB78E6" w14:textId="684A6DCB" w:rsidR="0051316F" w:rsidRDefault="00D56067" w:rsidP="00D56067">
      <w:pPr>
        <w:tabs>
          <w:tab w:val="left" w:pos="1220"/>
        </w:tabs>
      </w:pPr>
      <w:r>
        <w:rPr>
          <w:rFonts w:ascii="Arial" w:eastAsia="Times New Roman" w:hAnsi="Arial" w:cs="Arial"/>
          <w:sz w:val="24"/>
          <w:szCs w:val="24"/>
          <w:lang w:eastAsia="en-GB"/>
        </w:rPr>
        <w:tab/>
      </w:r>
    </w:p>
    <w:sectPr w:rsidR="00513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E07937"/>
    <w:multiLevelType w:val="hybridMultilevel"/>
    <w:tmpl w:val="0EA08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957C3F"/>
    <w:multiLevelType w:val="hybridMultilevel"/>
    <w:tmpl w:val="808CEF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C613BA"/>
    <w:multiLevelType w:val="hybridMultilevel"/>
    <w:tmpl w:val="F4F29D26"/>
    <w:lvl w:ilvl="0" w:tplc="5DB8F1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0817499">
    <w:abstractNumId w:val="2"/>
  </w:num>
  <w:num w:numId="2" w16cid:durableId="1171523934">
    <w:abstractNumId w:val="0"/>
  </w:num>
  <w:num w:numId="3" w16cid:durableId="2042590430">
    <w:abstractNumId w:val="1"/>
  </w:num>
  <w:num w:numId="4" w16cid:durableId="2018648674">
    <w:abstractNumId w:val="3"/>
  </w:num>
  <w:num w:numId="5" w16cid:durableId="938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DD"/>
    <w:rsid w:val="000603F0"/>
    <w:rsid w:val="000656DE"/>
    <w:rsid w:val="001E323C"/>
    <w:rsid w:val="003128EE"/>
    <w:rsid w:val="00342FD6"/>
    <w:rsid w:val="0035485A"/>
    <w:rsid w:val="0051316F"/>
    <w:rsid w:val="005405AB"/>
    <w:rsid w:val="005A6DB9"/>
    <w:rsid w:val="0069080F"/>
    <w:rsid w:val="006F13FC"/>
    <w:rsid w:val="00715DDD"/>
    <w:rsid w:val="008025D3"/>
    <w:rsid w:val="008425A8"/>
    <w:rsid w:val="00AA51F4"/>
    <w:rsid w:val="00B050E1"/>
    <w:rsid w:val="00B53CAC"/>
    <w:rsid w:val="00B7193B"/>
    <w:rsid w:val="00D56067"/>
    <w:rsid w:val="00DB3AA8"/>
    <w:rsid w:val="00F9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F7D7"/>
  <w15:chartTrackingRefBased/>
  <w15:docId w15:val="{F0E1DD93-EB11-4DCE-8204-ED413BCB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D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15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DDD"/>
    <w:rPr>
      <w:rFonts w:eastAsiaTheme="majorEastAsia" w:cstheme="majorBidi"/>
      <w:color w:val="272727" w:themeColor="text1" w:themeTint="D8"/>
    </w:rPr>
  </w:style>
  <w:style w:type="paragraph" w:styleId="Title">
    <w:name w:val="Title"/>
    <w:basedOn w:val="Normal"/>
    <w:next w:val="Normal"/>
    <w:link w:val="TitleChar"/>
    <w:uiPriority w:val="10"/>
    <w:qFormat/>
    <w:rsid w:val="0071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DDD"/>
    <w:pPr>
      <w:spacing w:before="160"/>
      <w:jc w:val="center"/>
    </w:pPr>
    <w:rPr>
      <w:i/>
      <w:iCs/>
      <w:color w:val="404040" w:themeColor="text1" w:themeTint="BF"/>
    </w:rPr>
  </w:style>
  <w:style w:type="character" w:customStyle="1" w:styleId="QuoteChar">
    <w:name w:val="Quote Char"/>
    <w:basedOn w:val="DefaultParagraphFont"/>
    <w:link w:val="Quote"/>
    <w:uiPriority w:val="29"/>
    <w:rsid w:val="00715DDD"/>
    <w:rPr>
      <w:i/>
      <w:iCs/>
      <w:color w:val="404040" w:themeColor="text1" w:themeTint="BF"/>
    </w:rPr>
  </w:style>
  <w:style w:type="paragraph" w:styleId="ListParagraph">
    <w:name w:val="List Paragraph"/>
    <w:basedOn w:val="Normal"/>
    <w:uiPriority w:val="34"/>
    <w:qFormat/>
    <w:rsid w:val="00715DDD"/>
    <w:pPr>
      <w:ind w:left="720"/>
      <w:contextualSpacing/>
    </w:pPr>
  </w:style>
  <w:style w:type="character" w:styleId="IntenseEmphasis">
    <w:name w:val="Intense Emphasis"/>
    <w:basedOn w:val="DefaultParagraphFont"/>
    <w:uiPriority w:val="21"/>
    <w:qFormat/>
    <w:rsid w:val="00715DDD"/>
    <w:rPr>
      <w:i/>
      <w:iCs/>
      <w:color w:val="0F4761" w:themeColor="accent1" w:themeShade="BF"/>
    </w:rPr>
  </w:style>
  <w:style w:type="paragraph" w:styleId="IntenseQuote">
    <w:name w:val="Intense Quote"/>
    <w:basedOn w:val="Normal"/>
    <w:next w:val="Normal"/>
    <w:link w:val="IntenseQuoteChar"/>
    <w:uiPriority w:val="30"/>
    <w:qFormat/>
    <w:rsid w:val="00715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DDD"/>
    <w:rPr>
      <w:i/>
      <w:iCs/>
      <w:color w:val="0F4761" w:themeColor="accent1" w:themeShade="BF"/>
    </w:rPr>
  </w:style>
  <w:style w:type="character" w:styleId="IntenseReference">
    <w:name w:val="Intense Reference"/>
    <w:basedOn w:val="DefaultParagraphFont"/>
    <w:uiPriority w:val="32"/>
    <w:qFormat/>
    <w:rsid w:val="00715DDD"/>
    <w:rPr>
      <w:b/>
      <w:bCs/>
      <w:smallCaps/>
      <w:color w:val="0F4761" w:themeColor="accent1" w:themeShade="BF"/>
      <w:spacing w:val="5"/>
    </w:rPr>
  </w:style>
  <w:style w:type="paragraph" w:styleId="NoSpacing">
    <w:name w:val="No Spacing"/>
    <w:link w:val="NoSpacingChar"/>
    <w:uiPriority w:val="1"/>
    <w:qFormat/>
    <w:rsid w:val="00715DDD"/>
    <w:pPr>
      <w:spacing w:after="0" w:line="240" w:lineRule="auto"/>
    </w:pPr>
    <w:rPr>
      <w:rFonts w:eastAsiaTheme="minorEastAsia"/>
      <w:kern w:val="0"/>
      <w:sz w:val="20"/>
      <w:szCs w:val="20"/>
      <w14:ligatures w14:val="none"/>
    </w:rPr>
  </w:style>
  <w:style w:type="character" w:customStyle="1" w:styleId="NoSpacingChar">
    <w:name w:val="No Spacing Char"/>
    <w:link w:val="NoSpacing"/>
    <w:uiPriority w:val="1"/>
    <w:rsid w:val="00715DDD"/>
    <w:rPr>
      <w:rFonts w:eastAsiaTheme="minorEastAsia"/>
      <w:kern w:val="0"/>
      <w:sz w:val="20"/>
      <w:szCs w:val="20"/>
      <w14:ligatures w14:val="none"/>
    </w:rPr>
  </w:style>
  <w:style w:type="character" w:styleId="Hyperlink">
    <w:name w:val="Hyperlink"/>
    <w:uiPriority w:val="99"/>
    <w:unhideWhenUsed/>
    <w:rsid w:val="00715DDD"/>
    <w:rPr>
      <w:color w:val="0000FF"/>
      <w:u w:val="single"/>
    </w:rPr>
  </w:style>
  <w:style w:type="paragraph" w:styleId="NormalWeb">
    <w:name w:val="Normal (Web)"/>
    <w:basedOn w:val="Normal"/>
    <w:uiPriority w:val="99"/>
    <w:unhideWhenUsed/>
    <w:rsid w:val="00715D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A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fenquiries@braintree.gov.uk" TargetMode="External"/><Relationship Id="rId3" Type="http://schemas.openxmlformats.org/officeDocument/2006/relationships/settings" Target="settings.xml"/><Relationship Id="rId7" Type="http://schemas.openxmlformats.org/officeDocument/2006/relationships/hyperlink" Target="https://www.gov.uk/guidance/uk-shared-prosperity-fund-branding-and-publicity-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Hall</dc:creator>
  <cp:keywords/>
  <dc:description/>
  <cp:lastModifiedBy>Jack Smith</cp:lastModifiedBy>
  <cp:revision>3</cp:revision>
  <dcterms:created xsi:type="dcterms:W3CDTF">2025-06-26T12:20:00Z</dcterms:created>
  <dcterms:modified xsi:type="dcterms:W3CDTF">2025-06-27T11:22:00Z</dcterms:modified>
</cp:coreProperties>
</file>