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9F37" w14:textId="77777777" w:rsidR="007D357C" w:rsidRDefault="007D357C">
      <w:pPr>
        <w:pStyle w:val="BodyText"/>
        <w:rPr>
          <w:rFonts w:ascii="Times New Roman"/>
          <w:sz w:val="20"/>
        </w:rPr>
      </w:pPr>
    </w:p>
    <w:p w14:paraId="60A39F38" w14:textId="77777777" w:rsidR="007D357C" w:rsidRDefault="007D357C">
      <w:pPr>
        <w:pStyle w:val="BodyText"/>
        <w:rPr>
          <w:rFonts w:ascii="Times New Roman"/>
          <w:sz w:val="20"/>
        </w:rPr>
      </w:pPr>
    </w:p>
    <w:p w14:paraId="60A39F39" w14:textId="77777777" w:rsidR="007D357C" w:rsidRDefault="007D357C">
      <w:pPr>
        <w:pStyle w:val="BodyText"/>
        <w:spacing w:before="2"/>
        <w:rPr>
          <w:rFonts w:ascii="Times New Roman"/>
          <w:sz w:val="18"/>
        </w:rPr>
      </w:pPr>
    </w:p>
    <w:p w14:paraId="60A39F3A" w14:textId="77777777" w:rsidR="007D357C" w:rsidRDefault="00B94B45">
      <w:pPr>
        <w:pStyle w:val="BodyText"/>
        <w:ind w:left="2303"/>
        <w:rPr>
          <w:rFonts w:ascii="Times New Roman"/>
          <w:sz w:val="20"/>
        </w:rPr>
      </w:pPr>
      <w:r>
        <w:rPr>
          <w:rFonts w:ascii="Times New Roman"/>
          <w:noProof/>
          <w:sz w:val="20"/>
        </w:rPr>
        <w:drawing>
          <wp:inline distT="0" distB="0" distL="0" distR="0" wp14:anchorId="60A3A0CE" wp14:editId="60A3A0CF">
            <wp:extent cx="2649665" cy="1110615"/>
            <wp:effectExtent l="0" t="0" r="0" b="0"/>
            <wp:docPr id="1" name="image1.jpeg" descr="BD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49665" cy="1110615"/>
                    </a:xfrm>
                    <a:prstGeom prst="rect">
                      <a:avLst/>
                    </a:prstGeom>
                  </pic:spPr>
                </pic:pic>
              </a:graphicData>
            </a:graphic>
          </wp:inline>
        </w:drawing>
      </w:r>
    </w:p>
    <w:p w14:paraId="60A39F3B" w14:textId="77777777" w:rsidR="007D357C" w:rsidRDefault="007D357C">
      <w:pPr>
        <w:pStyle w:val="BodyText"/>
        <w:rPr>
          <w:rFonts w:ascii="Times New Roman"/>
          <w:sz w:val="20"/>
        </w:rPr>
      </w:pPr>
    </w:p>
    <w:p w14:paraId="60A39F3C" w14:textId="77777777" w:rsidR="007D357C" w:rsidRDefault="007D357C">
      <w:pPr>
        <w:pStyle w:val="BodyText"/>
        <w:rPr>
          <w:rFonts w:ascii="Times New Roman"/>
          <w:sz w:val="20"/>
        </w:rPr>
      </w:pPr>
    </w:p>
    <w:p w14:paraId="60A39F3D" w14:textId="77777777" w:rsidR="007D357C" w:rsidRDefault="007D357C">
      <w:pPr>
        <w:pStyle w:val="BodyText"/>
        <w:rPr>
          <w:rFonts w:ascii="Times New Roman"/>
          <w:sz w:val="20"/>
        </w:rPr>
      </w:pPr>
    </w:p>
    <w:p w14:paraId="60A39F3E" w14:textId="77777777" w:rsidR="007D357C" w:rsidRDefault="007D357C">
      <w:pPr>
        <w:pStyle w:val="BodyText"/>
        <w:rPr>
          <w:rFonts w:ascii="Times New Roman"/>
          <w:sz w:val="20"/>
        </w:rPr>
      </w:pPr>
    </w:p>
    <w:p w14:paraId="60A39F3F" w14:textId="77777777" w:rsidR="007D357C" w:rsidRDefault="007D357C">
      <w:pPr>
        <w:pStyle w:val="BodyText"/>
        <w:rPr>
          <w:rFonts w:ascii="Times New Roman"/>
          <w:sz w:val="20"/>
        </w:rPr>
      </w:pPr>
    </w:p>
    <w:p w14:paraId="60A39F40" w14:textId="77777777" w:rsidR="007D357C" w:rsidRDefault="007D357C">
      <w:pPr>
        <w:pStyle w:val="BodyText"/>
        <w:rPr>
          <w:rFonts w:ascii="Times New Roman"/>
          <w:sz w:val="20"/>
        </w:rPr>
      </w:pPr>
    </w:p>
    <w:p w14:paraId="60A39F41" w14:textId="77777777" w:rsidR="007D357C" w:rsidRDefault="007D357C">
      <w:pPr>
        <w:pStyle w:val="BodyText"/>
        <w:rPr>
          <w:rFonts w:ascii="Times New Roman"/>
          <w:sz w:val="20"/>
        </w:rPr>
      </w:pPr>
    </w:p>
    <w:p w14:paraId="60A39F42" w14:textId="77777777" w:rsidR="007D357C" w:rsidRDefault="007D357C">
      <w:pPr>
        <w:pStyle w:val="BodyText"/>
        <w:rPr>
          <w:rFonts w:ascii="Times New Roman"/>
          <w:sz w:val="20"/>
        </w:rPr>
      </w:pPr>
    </w:p>
    <w:p w14:paraId="60A39F43" w14:textId="77777777" w:rsidR="007D357C" w:rsidRDefault="007D357C">
      <w:pPr>
        <w:pStyle w:val="BodyText"/>
        <w:rPr>
          <w:rFonts w:ascii="Times New Roman"/>
          <w:sz w:val="20"/>
        </w:rPr>
      </w:pPr>
    </w:p>
    <w:p w14:paraId="60A39F44" w14:textId="77777777" w:rsidR="007D357C" w:rsidRDefault="007D357C">
      <w:pPr>
        <w:pStyle w:val="BodyText"/>
        <w:rPr>
          <w:rFonts w:ascii="Times New Roman"/>
          <w:sz w:val="29"/>
        </w:rPr>
      </w:pPr>
    </w:p>
    <w:p w14:paraId="60A39F45" w14:textId="77777777" w:rsidR="007D357C" w:rsidRDefault="00B94B45">
      <w:pPr>
        <w:spacing w:before="69"/>
        <w:ind w:left="2718" w:right="785" w:hanging="1920"/>
        <w:rPr>
          <w:b/>
          <w:sz w:val="96"/>
        </w:rPr>
      </w:pPr>
      <w:bookmarkStart w:id="0" w:name="DATA_QUALITY_POLICY_Revised_Jan2017_v4"/>
      <w:bookmarkEnd w:id="0"/>
      <w:r>
        <w:rPr>
          <w:b/>
          <w:sz w:val="96"/>
        </w:rPr>
        <w:t>DATA QUALITY POLICY</w:t>
      </w:r>
    </w:p>
    <w:p w14:paraId="60A39F46" w14:textId="77777777" w:rsidR="007D357C" w:rsidRDefault="007D357C">
      <w:pPr>
        <w:pStyle w:val="BodyText"/>
        <w:rPr>
          <w:b/>
          <w:sz w:val="106"/>
        </w:rPr>
      </w:pPr>
    </w:p>
    <w:p w14:paraId="60A39F47" w14:textId="77777777" w:rsidR="007D357C" w:rsidRDefault="007D357C">
      <w:pPr>
        <w:pStyle w:val="BodyText"/>
        <w:rPr>
          <w:b/>
          <w:sz w:val="106"/>
        </w:rPr>
      </w:pPr>
    </w:p>
    <w:p w14:paraId="60A39F48" w14:textId="77777777" w:rsidR="007D357C" w:rsidRDefault="007D357C">
      <w:pPr>
        <w:pStyle w:val="BodyText"/>
        <w:rPr>
          <w:b/>
          <w:sz w:val="106"/>
        </w:rPr>
      </w:pPr>
    </w:p>
    <w:p w14:paraId="60A39F49" w14:textId="77777777" w:rsidR="007D357C" w:rsidRDefault="007D357C">
      <w:pPr>
        <w:pStyle w:val="BodyText"/>
        <w:spacing w:before="8"/>
        <w:rPr>
          <w:b/>
          <w:sz w:val="113"/>
        </w:rPr>
      </w:pPr>
    </w:p>
    <w:p w14:paraId="60A39F4A" w14:textId="77777777" w:rsidR="007D357C" w:rsidRDefault="00B94B45">
      <w:pPr>
        <w:ind w:left="220"/>
        <w:rPr>
          <w:b/>
          <w:sz w:val="16"/>
        </w:rPr>
      </w:pPr>
      <w:r>
        <w:rPr>
          <w:b/>
          <w:sz w:val="16"/>
        </w:rPr>
        <w:t>Version control:</w:t>
      </w:r>
    </w:p>
    <w:p w14:paraId="60A39F4B" w14:textId="77777777" w:rsidR="007D357C" w:rsidRDefault="007D357C">
      <w:pPr>
        <w:pStyle w:val="BodyText"/>
        <w:spacing w:before="2"/>
        <w:rPr>
          <w:b/>
          <w:sz w:val="16"/>
        </w:rPr>
      </w:pPr>
    </w:p>
    <w:p w14:paraId="60A39F4C" w14:textId="77777777" w:rsidR="007D357C" w:rsidRDefault="00B94B45">
      <w:pPr>
        <w:tabs>
          <w:tab w:val="left" w:pos="1659"/>
          <w:tab w:val="left" w:pos="3099"/>
        </w:tabs>
        <w:ind w:left="220"/>
        <w:rPr>
          <w:sz w:val="16"/>
        </w:rPr>
      </w:pPr>
      <w:r>
        <w:rPr>
          <w:sz w:val="16"/>
        </w:rPr>
        <w:t>Version</w:t>
      </w:r>
      <w:r>
        <w:rPr>
          <w:spacing w:val="-1"/>
          <w:sz w:val="16"/>
        </w:rPr>
        <w:t xml:space="preserve"> </w:t>
      </w:r>
      <w:r>
        <w:rPr>
          <w:sz w:val="16"/>
        </w:rPr>
        <w:t>no.</w:t>
      </w:r>
      <w:r>
        <w:rPr>
          <w:sz w:val="16"/>
        </w:rPr>
        <w:tab/>
        <w:t>Date</w:t>
      </w:r>
      <w:r>
        <w:rPr>
          <w:sz w:val="16"/>
        </w:rPr>
        <w:tab/>
        <w:t>Reason for</w:t>
      </w:r>
      <w:r>
        <w:rPr>
          <w:spacing w:val="-2"/>
          <w:sz w:val="16"/>
        </w:rPr>
        <w:t xml:space="preserve"> </w:t>
      </w:r>
      <w:r>
        <w:rPr>
          <w:sz w:val="16"/>
        </w:rPr>
        <w:t>issue</w:t>
      </w:r>
    </w:p>
    <w:p w14:paraId="60A39F4D" w14:textId="414DCDB7" w:rsidR="007D357C" w:rsidRDefault="00B94B45">
      <w:pPr>
        <w:pStyle w:val="ListParagraph"/>
        <w:numPr>
          <w:ilvl w:val="1"/>
          <w:numId w:val="4"/>
        </w:numPr>
        <w:tabs>
          <w:tab w:val="left" w:pos="1660"/>
          <w:tab w:val="left" w:pos="1661"/>
        </w:tabs>
        <w:spacing w:before="1" w:line="183" w:lineRule="exact"/>
        <w:ind w:hanging="1442"/>
        <w:rPr>
          <w:sz w:val="16"/>
        </w:rPr>
      </w:pPr>
      <w:r>
        <w:rPr>
          <w:color w:val="818181"/>
          <w:sz w:val="16"/>
        </w:rPr>
        <w:t>7</w:t>
      </w:r>
      <w:r>
        <w:rPr>
          <w:color w:val="818181"/>
          <w:sz w:val="16"/>
          <w:vertAlign w:val="superscript"/>
        </w:rPr>
        <w:t>th</w:t>
      </w:r>
      <w:r>
        <w:rPr>
          <w:color w:val="818181"/>
          <w:sz w:val="16"/>
        </w:rPr>
        <w:t xml:space="preserve"> November </w:t>
      </w:r>
      <w:r w:rsidR="00900B0B">
        <w:rPr>
          <w:color w:val="818181"/>
          <w:sz w:val="16"/>
        </w:rPr>
        <w:t>2016 First</w:t>
      </w:r>
      <w:r>
        <w:rPr>
          <w:color w:val="818181"/>
          <w:sz w:val="16"/>
        </w:rPr>
        <w:t xml:space="preserve"> draft for</w:t>
      </w:r>
      <w:r>
        <w:rPr>
          <w:color w:val="818181"/>
          <w:spacing w:val="-15"/>
          <w:sz w:val="16"/>
        </w:rPr>
        <w:t xml:space="preserve"> </w:t>
      </w:r>
      <w:r>
        <w:rPr>
          <w:color w:val="818181"/>
          <w:sz w:val="16"/>
        </w:rPr>
        <w:t>checking</w:t>
      </w:r>
    </w:p>
    <w:p w14:paraId="60A39F4E" w14:textId="19FB3C14" w:rsidR="007D357C" w:rsidRDefault="00B94B45">
      <w:pPr>
        <w:pStyle w:val="ListParagraph"/>
        <w:numPr>
          <w:ilvl w:val="1"/>
          <w:numId w:val="4"/>
        </w:numPr>
        <w:tabs>
          <w:tab w:val="left" w:pos="1660"/>
          <w:tab w:val="left" w:pos="1661"/>
        </w:tabs>
        <w:spacing w:line="183" w:lineRule="exact"/>
        <w:rPr>
          <w:sz w:val="16"/>
        </w:rPr>
      </w:pPr>
      <w:r>
        <w:rPr>
          <w:color w:val="818181"/>
          <w:sz w:val="16"/>
        </w:rPr>
        <w:t>6</w:t>
      </w:r>
      <w:r>
        <w:rPr>
          <w:color w:val="818181"/>
          <w:sz w:val="16"/>
          <w:vertAlign w:val="superscript"/>
        </w:rPr>
        <w:t>th</w:t>
      </w:r>
      <w:r>
        <w:rPr>
          <w:color w:val="818181"/>
          <w:sz w:val="16"/>
        </w:rPr>
        <w:t xml:space="preserve"> December </w:t>
      </w:r>
      <w:r w:rsidR="00900B0B">
        <w:rPr>
          <w:color w:val="818181"/>
          <w:sz w:val="16"/>
        </w:rPr>
        <w:t>2016 For</w:t>
      </w:r>
      <w:r>
        <w:rPr>
          <w:color w:val="818181"/>
          <w:sz w:val="16"/>
        </w:rPr>
        <w:t xml:space="preserve"> agreement by</w:t>
      </w:r>
      <w:r>
        <w:rPr>
          <w:color w:val="818181"/>
          <w:spacing w:val="-10"/>
          <w:sz w:val="16"/>
        </w:rPr>
        <w:t xml:space="preserve"> </w:t>
      </w:r>
      <w:r>
        <w:rPr>
          <w:color w:val="818181"/>
          <w:sz w:val="16"/>
        </w:rPr>
        <w:t>MB</w:t>
      </w:r>
    </w:p>
    <w:p w14:paraId="60A39F4F" w14:textId="77777777" w:rsidR="007D357C" w:rsidRDefault="00B94B45">
      <w:pPr>
        <w:pStyle w:val="ListParagraph"/>
        <w:numPr>
          <w:ilvl w:val="1"/>
          <w:numId w:val="4"/>
        </w:numPr>
        <w:tabs>
          <w:tab w:val="left" w:pos="1660"/>
          <w:tab w:val="left" w:pos="1661"/>
        </w:tabs>
        <w:spacing w:before="1"/>
        <w:rPr>
          <w:sz w:val="16"/>
        </w:rPr>
      </w:pPr>
      <w:r>
        <w:rPr>
          <w:color w:val="818181"/>
          <w:sz w:val="16"/>
        </w:rPr>
        <w:t>13</w:t>
      </w:r>
      <w:r>
        <w:rPr>
          <w:color w:val="818181"/>
          <w:sz w:val="16"/>
          <w:vertAlign w:val="superscript"/>
        </w:rPr>
        <w:t>th</w:t>
      </w:r>
      <w:r>
        <w:rPr>
          <w:color w:val="818181"/>
          <w:sz w:val="16"/>
        </w:rPr>
        <w:t xml:space="preserve"> January 2017</w:t>
      </w:r>
      <w:r>
        <w:rPr>
          <w:color w:val="818181"/>
          <w:spacing w:val="29"/>
          <w:sz w:val="16"/>
        </w:rPr>
        <w:t xml:space="preserve"> </w:t>
      </w:r>
      <w:r>
        <w:rPr>
          <w:color w:val="818181"/>
          <w:sz w:val="16"/>
        </w:rPr>
        <w:t>Amendments</w:t>
      </w:r>
    </w:p>
    <w:p w14:paraId="60A39F50" w14:textId="77777777" w:rsidR="007D357C" w:rsidRDefault="00B94B45">
      <w:pPr>
        <w:pStyle w:val="ListParagraph"/>
        <w:numPr>
          <w:ilvl w:val="1"/>
          <w:numId w:val="4"/>
        </w:numPr>
        <w:tabs>
          <w:tab w:val="left" w:pos="1660"/>
          <w:tab w:val="left" w:pos="1661"/>
        </w:tabs>
        <w:rPr>
          <w:sz w:val="16"/>
        </w:rPr>
      </w:pPr>
      <w:r>
        <w:rPr>
          <w:color w:val="818181"/>
          <w:sz w:val="16"/>
        </w:rPr>
        <w:t>2</w:t>
      </w:r>
      <w:r>
        <w:rPr>
          <w:color w:val="818181"/>
          <w:sz w:val="16"/>
          <w:vertAlign w:val="superscript"/>
        </w:rPr>
        <w:t>nd</w:t>
      </w:r>
      <w:r>
        <w:rPr>
          <w:color w:val="818181"/>
          <w:sz w:val="16"/>
        </w:rPr>
        <w:t xml:space="preserve"> February 2017 Final version for</w:t>
      </w:r>
      <w:r>
        <w:rPr>
          <w:color w:val="818181"/>
          <w:spacing w:val="-25"/>
          <w:sz w:val="16"/>
        </w:rPr>
        <w:t xml:space="preserve"> </w:t>
      </w:r>
      <w:r>
        <w:rPr>
          <w:color w:val="818181"/>
          <w:sz w:val="16"/>
        </w:rPr>
        <w:t>publication</w:t>
      </w:r>
    </w:p>
    <w:p w14:paraId="073B41D7" w14:textId="03F334A9" w:rsidR="00084DDF" w:rsidRPr="00621D69" w:rsidRDefault="00342CE5" w:rsidP="0047397D">
      <w:pPr>
        <w:pStyle w:val="ListParagraph"/>
        <w:numPr>
          <w:ilvl w:val="1"/>
          <w:numId w:val="4"/>
        </w:numPr>
        <w:rPr>
          <w:color w:val="818181"/>
          <w:sz w:val="16"/>
        </w:rPr>
      </w:pPr>
      <w:r>
        <w:rPr>
          <w:color w:val="818181"/>
          <w:sz w:val="16"/>
        </w:rPr>
        <w:t>19</w:t>
      </w:r>
      <w:r>
        <w:rPr>
          <w:color w:val="818181"/>
          <w:sz w:val="16"/>
          <w:vertAlign w:val="superscript"/>
        </w:rPr>
        <w:t>th</w:t>
      </w:r>
      <w:r w:rsidR="0047397D" w:rsidRPr="00621D69">
        <w:rPr>
          <w:color w:val="818181"/>
          <w:sz w:val="16"/>
        </w:rPr>
        <w:t xml:space="preserve"> </w:t>
      </w:r>
      <w:r w:rsidR="006305AC" w:rsidRPr="00621D69">
        <w:rPr>
          <w:color w:val="818181"/>
          <w:sz w:val="16"/>
        </w:rPr>
        <w:t xml:space="preserve">January 2023 </w:t>
      </w:r>
      <w:r w:rsidR="00736E66" w:rsidRPr="00621D69">
        <w:rPr>
          <w:color w:val="818181"/>
          <w:sz w:val="16"/>
        </w:rPr>
        <w:t xml:space="preserve">Amendments </w:t>
      </w:r>
      <w:r w:rsidR="0047397D" w:rsidRPr="00621D69">
        <w:rPr>
          <w:color w:val="818181"/>
          <w:sz w:val="16"/>
        </w:rPr>
        <w:t>f</w:t>
      </w:r>
      <w:r w:rsidR="00736E66" w:rsidRPr="00621D69">
        <w:rPr>
          <w:color w:val="818181"/>
          <w:sz w:val="16"/>
        </w:rPr>
        <w:t>or checking</w:t>
      </w:r>
    </w:p>
    <w:p w14:paraId="026CDD89" w14:textId="77777777" w:rsidR="00F841B4" w:rsidRPr="00ED5495" w:rsidRDefault="00F841B4" w:rsidP="00F841B4">
      <w:pPr>
        <w:pStyle w:val="ListParagraph"/>
        <w:numPr>
          <w:ilvl w:val="1"/>
          <w:numId w:val="4"/>
        </w:numPr>
        <w:rPr>
          <w:color w:val="818181"/>
          <w:sz w:val="16"/>
        </w:rPr>
      </w:pPr>
      <w:r w:rsidRPr="00ED5495">
        <w:rPr>
          <w:color w:val="818181"/>
          <w:sz w:val="16"/>
        </w:rPr>
        <w:t>20</w:t>
      </w:r>
      <w:r w:rsidRPr="00ED5495">
        <w:rPr>
          <w:color w:val="818181"/>
          <w:sz w:val="16"/>
          <w:vertAlign w:val="superscript"/>
        </w:rPr>
        <w:t>th</w:t>
      </w:r>
      <w:r w:rsidRPr="00ED5495">
        <w:rPr>
          <w:color w:val="818181"/>
          <w:sz w:val="16"/>
        </w:rPr>
        <w:t xml:space="preserve"> February </w:t>
      </w:r>
      <w:r w:rsidR="00166E00" w:rsidRPr="00ED5495">
        <w:rPr>
          <w:color w:val="818181"/>
          <w:sz w:val="16"/>
        </w:rPr>
        <w:t xml:space="preserve">2023 </w:t>
      </w:r>
      <w:r w:rsidRPr="00ED5495">
        <w:rPr>
          <w:color w:val="818181"/>
          <w:sz w:val="16"/>
        </w:rPr>
        <w:t>Second</w:t>
      </w:r>
      <w:r w:rsidR="00166E00" w:rsidRPr="00ED5495">
        <w:rPr>
          <w:color w:val="818181"/>
          <w:sz w:val="16"/>
        </w:rPr>
        <w:t xml:space="preserve"> </w:t>
      </w:r>
      <w:r w:rsidR="00D56931" w:rsidRPr="00ED5495">
        <w:rPr>
          <w:color w:val="818181"/>
          <w:sz w:val="16"/>
        </w:rPr>
        <w:t xml:space="preserve">draft </w:t>
      </w:r>
    </w:p>
    <w:p w14:paraId="188F80AA" w14:textId="0E208553" w:rsidR="00F841B4" w:rsidRDefault="00F841B4" w:rsidP="00F841B4">
      <w:pPr>
        <w:pStyle w:val="ListParagraph"/>
        <w:numPr>
          <w:ilvl w:val="1"/>
          <w:numId w:val="4"/>
        </w:numPr>
        <w:rPr>
          <w:color w:val="818181"/>
          <w:sz w:val="16"/>
        </w:rPr>
      </w:pPr>
      <w:r w:rsidRPr="00ED5495">
        <w:rPr>
          <w:color w:val="818181"/>
          <w:sz w:val="16"/>
        </w:rPr>
        <w:t>23</w:t>
      </w:r>
      <w:r w:rsidRPr="00ED5495">
        <w:rPr>
          <w:color w:val="818181"/>
          <w:sz w:val="16"/>
          <w:vertAlign w:val="superscript"/>
        </w:rPr>
        <w:t>rd</w:t>
      </w:r>
      <w:r w:rsidRPr="00ED5495">
        <w:rPr>
          <w:color w:val="818181"/>
          <w:sz w:val="16"/>
        </w:rPr>
        <w:t xml:space="preserve"> February </w:t>
      </w:r>
      <w:r w:rsidR="00AA2B67">
        <w:rPr>
          <w:color w:val="818181"/>
          <w:sz w:val="16"/>
        </w:rPr>
        <w:t xml:space="preserve">2023 </w:t>
      </w:r>
      <w:r w:rsidRPr="00ED5495">
        <w:rPr>
          <w:color w:val="818181"/>
          <w:sz w:val="16"/>
        </w:rPr>
        <w:t xml:space="preserve">Amendments for checking and </w:t>
      </w:r>
      <w:proofErr w:type="gramStart"/>
      <w:r w:rsidR="00900B0B" w:rsidRPr="00ED5495">
        <w:rPr>
          <w:color w:val="818181"/>
          <w:sz w:val="16"/>
        </w:rPr>
        <w:t>agreemen</w:t>
      </w:r>
      <w:r w:rsidR="00936799">
        <w:rPr>
          <w:color w:val="818181"/>
          <w:sz w:val="16"/>
        </w:rPr>
        <w:t>t</w:t>
      </w:r>
      <w:proofErr w:type="gramEnd"/>
    </w:p>
    <w:p w14:paraId="10A76CB0" w14:textId="1429DE43" w:rsidR="00931E74" w:rsidRDefault="00DC135D" w:rsidP="00F841B4">
      <w:pPr>
        <w:pStyle w:val="ListParagraph"/>
        <w:numPr>
          <w:ilvl w:val="1"/>
          <w:numId w:val="4"/>
        </w:numPr>
        <w:rPr>
          <w:color w:val="818181"/>
          <w:sz w:val="16"/>
        </w:rPr>
      </w:pPr>
      <w:r>
        <w:rPr>
          <w:color w:val="818181"/>
          <w:sz w:val="16"/>
        </w:rPr>
        <w:t>1</w:t>
      </w:r>
      <w:r w:rsidRPr="00DC135D">
        <w:rPr>
          <w:color w:val="818181"/>
          <w:sz w:val="16"/>
          <w:vertAlign w:val="superscript"/>
        </w:rPr>
        <w:t>st</w:t>
      </w:r>
      <w:r>
        <w:rPr>
          <w:color w:val="818181"/>
          <w:sz w:val="16"/>
        </w:rPr>
        <w:t xml:space="preserve"> March 2023 Final version for publication</w:t>
      </w:r>
    </w:p>
    <w:p w14:paraId="3C3C5851" w14:textId="77777777" w:rsidR="0047397D" w:rsidRDefault="0047397D">
      <w:pPr>
        <w:rPr>
          <w:sz w:val="16"/>
        </w:rPr>
      </w:pPr>
    </w:p>
    <w:p w14:paraId="60A39F51" w14:textId="7F78114B" w:rsidR="0047397D" w:rsidRDefault="0047397D">
      <w:pPr>
        <w:rPr>
          <w:sz w:val="16"/>
        </w:rPr>
        <w:sectPr w:rsidR="0047397D">
          <w:footerReference w:type="default" r:id="rId8"/>
          <w:type w:val="continuous"/>
          <w:pgSz w:w="11910" w:h="16840"/>
          <w:pgMar w:top="1580" w:right="1580" w:bottom="980" w:left="1580" w:header="720" w:footer="782" w:gutter="0"/>
          <w:pgBorders w:offsetFrom="page">
            <w:top w:val="single" w:sz="12" w:space="24" w:color="5F497A"/>
            <w:left w:val="single" w:sz="12" w:space="24" w:color="5F497A"/>
            <w:bottom w:val="single" w:sz="12" w:space="24" w:color="5F497A"/>
            <w:right w:val="single" w:sz="12" w:space="24" w:color="5F497A"/>
          </w:pgBorders>
          <w:pgNumType w:start="1"/>
          <w:cols w:space="720"/>
        </w:sectPr>
      </w:pPr>
    </w:p>
    <w:p w14:paraId="60A39F56" w14:textId="77777777" w:rsidR="007D357C" w:rsidRDefault="00B94B45">
      <w:pPr>
        <w:spacing w:before="227"/>
        <w:ind w:left="220"/>
        <w:rPr>
          <w:rFonts w:ascii="Cambria"/>
          <w:b/>
          <w:sz w:val="28"/>
        </w:rPr>
      </w:pPr>
      <w:r>
        <w:rPr>
          <w:rFonts w:ascii="Cambria"/>
          <w:b/>
          <w:color w:val="365F91"/>
          <w:sz w:val="28"/>
        </w:rPr>
        <w:lastRenderedPageBreak/>
        <w:t>Contents</w:t>
      </w:r>
    </w:p>
    <w:sdt>
      <w:sdtPr>
        <w:rPr>
          <w:sz w:val="22"/>
          <w:szCs w:val="22"/>
        </w:rPr>
        <w:id w:val="1565069091"/>
        <w:docPartObj>
          <w:docPartGallery w:val="Table of Contents"/>
          <w:docPartUnique/>
        </w:docPartObj>
      </w:sdtPr>
      <w:sdtEndPr/>
      <w:sdtContent>
        <w:p w14:paraId="4E197106" w14:textId="261B485D" w:rsidR="001E446B" w:rsidRDefault="00B94B45">
          <w:pPr>
            <w:pStyle w:val="TOC1"/>
            <w:tabs>
              <w:tab w:val="right" w:leader="dot" w:pos="8740"/>
            </w:tabs>
            <w:rPr>
              <w:rFonts w:asciiTheme="minorHAnsi" w:eastAsiaTheme="minorEastAsia" w:hAnsiTheme="minorHAnsi" w:cstheme="minorBidi"/>
              <w:noProof/>
              <w:sz w:val="22"/>
              <w:szCs w:val="22"/>
              <w:lang w:val="en-GB" w:eastAsia="en-GB"/>
            </w:rPr>
          </w:pPr>
          <w:r>
            <w:fldChar w:fldCharType="begin"/>
          </w:r>
          <w:r>
            <w:instrText xml:space="preserve">TOC \o "1-2" \h \z \u </w:instrText>
          </w:r>
          <w:r>
            <w:fldChar w:fldCharType="separate"/>
          </w:r>
          <w:hyperlink w:anchor="_Toc128577220" w:history="1">
            <w:r w:rsidR="001E446B" w:rsidRPr="00A307E0">
              <w:rPr>
                <w:rStyle w:val="Hyperlink"/>
                <w:noProof/>
                <w:spacing w:val="-1"/>
              </w:rPr>
              <w:t>1.</w:t>
            </w:r>
            <w:r w:rsidR="001E446B">
              <w:rPr>
                <w:rFonts w:asciiTheme="minorHAnsi" w:eastAsiaTheme="minorEastAsia" w:hAnsiTheme="minorHAnsi" w:cstheme="minorBidi"/>
                <w:noProof/>
                <w:sz w:val="22"/>
                <w:szCs w:val="22"/>
                <w:lang w:val="en-GB" w:eastAsia="en-GB"/>
              </w:rPr>
              <w:tab/>
            </w:r>
            <w:r w:rsidR="001E446B" w:rsidRPr="00A307E0">
              <w:rPr>
                <w:rStyle w:val="Hyperlink"/>
                <w:noProof/>
              </w:rPr>
              <w:t>Introduction</w:t>
            </w:r>
            <w:r w:rsidR="001E446B">
              <w:rPr>
                <w:noProof/>
                <w:webHidden/>
              </w:rPr>
              <w:tab/>
            </w:r>
            <w:r w:rsidR="001E446B">
              <w:rPr>
                <w:noProof/>
                <w:webHidden/>
              </w:rPr>
              <w:fldChar w:fldCharType="begin"/>
            </w:r>
            <w:r w:rsidR="001E446B">
              <w:rPr>
                <w:noProof/>
                <w:webHidden/>
              </w:rPr>
              <w:instrText xml:space="preserve"> PAGEREF _Toc128577220 \h </w:instrText>
            </w:r>
            <w:r w:rsidR="001E446B">
              <w:rPr>
                <w:noProof/>
                <w:webHidden/>
              </w:rPr>
            </w:r>
            <w:r w:rsidR="001E446B">
              <w:rPr>
                <w:noProof/>
                <w:webHidden/>
              </w:rPr>
              <w:fldChar w:fldCharType="separate"/>
            </w:r>
            <w:r w:rsidR="001E446B">
              <w:rPr>
                <w:noProof/>
                <w:webHidden/>
              </w:rPr>
              <w:t>3</w:t>
            </w:r>
            <w:r w:rsidR="001E446B">
              <w:rPr>
                <w:noProof/>
                <w:webHidden/>
              </w:rPr>
              <w:fldChar w:fldCharType="end"/>
            </w:r>
          </w:hyperlink>
        </w:p>
        <w:p w14:paraId="4111DDF4" w14:textId="63C02F36" w:rsidR="001E446B" w:rsidRDefault="001E446B">
          <w:pPr>
            <w:pStyle w:val="TOC2"/>
            <w:tabs>
              <w:tab w:val="left" w:pos="1100"/>
              <w:tab w:val="right" w:leader="dot" w:pos="8740"/>
            </w:tabs>
            <w:rPr>
              <w:rFonts w:asciiTheme="minorHAnsi" w:eastAsiaTheme="minorEastAsia" w:hAnsiTheme="minorHAnsi" w:cstheme="minorBidi"/>
              <w:noProof/>
              <w:sz w:val="22"/>
              <w:szCs w:val="22"/>
              <w:lang w:val="en-GB" w:eastAsia="en-GB"/>
            </w:rPr>
          </w:pPr>
          <w:hyperlink w:anchor="_Toc128577221" w:history="1">
            <w:r w:rsidRPr="00A307E0">
              <w:rPr>
                <w:rStyle w:val="Hyperlink"/>
                <w:noProof/>
                <w:w w:val="99"/>
              </w:rPr>
              <w:t>1.1</w:t>
            </w:r>
            <w:r>
              <w:rPr>
                <w:rFonts w:asciiTheme="minorHAnsi" w:eastAsiaTheme="minorEastAsia" w:hAnsiTheme="minorHAnsi" w:cstheme="minorBidi"/>
                <w:noProof/>
                <w:sz w:val="22"/>
                <w:szCs w:val="22"/>
                <w:lang w:val="en-GB" w:eastAsia="en-GB"/>
              </w:rPr>
              <w:tab/>
            </w:r>
            <w:r w:rsidRPr="00A307E0">
              <w:rPr>
                <w:rStyle w:val="Hyperlink"/>
                <w:noProof/>
              </w:rPr>
              <w:t>Purpose and Scope of the</w:t>
            </w:r>
            <w:r w:rsidRPr="00A307E0">
              <w:rPr>
                <w:rStyle w:val="Hyperlink"/>
                <w:noProof/>
                <w:spacing w:val="-1"/>
              </w:rPr>
              <w:t xml:space="preserve"> </w:t>
            </w:r>
            <w:r w:rsidRPr="00A307E0">
              <w:rPr>
                <w:rStyle w:val="Hyperlink"/>
                <w:noProof/>
              </w:rPr>
              <w:t>Policy</w:t>
            </w:r>
            <w:r>
              <w:rPr>
                <w:noProof/>
                <w:webHidden/>
              </w:rPr>
              <w:tab/>
            </w:r>
            <w:r>
              <w:rPr>
                <w:noProof/>
                <w:webHidden/>
              </w:rPr>
              <w:fldChar w:fldCharType="begin"/>
            </w:r>
            <w:r>
              <w:rPr>
                <w:noProof/>
                <w:webHidden/>
              </w:rPr>
              <w:instrText xml:space="preserve"> PAGEREF _Toc128577221 \h </w:instrText>
            </w:r>
            <w:r>
              <w:rPr>
                <w:noProof/>
                <w:webHidden/>
              </w:rPr>
            </w:r>
            <w:r>
              <w:rPr>
                <w:noProof/>
                <w:webHidden/>
              </w:rPr>
              <w:fldChar w:fldCharType="separate"/>
            </w:r>
            <w:r>
              <w:rPr>
                <w:noProof/>
                <w:webHidden/>
              </w:rPr>
              <w:t>3</w:t>
            </w:r>
            <w:r>
              <w:rPr>
                <w:noProof/>
                <w:webHidden/>
              </w:rPr>
              <w:fldChar w:fldCharType="end"/>
            </w:r>
          </w:hyperlink>
        </w:p>
        <w:p w14:paraId="657CAD42" w14:textId="5C728ABC" w:rsidR="001E446B" w:rsidRDefault="001E446B">
          <w:pPr>
            <w:pStyle w:val="TOC2"/>
            <w:tabs>
              <w:tab w:val="left" w:pos="1100"/>
              <w:tab w:val="right" w:leader="dot" w:pos="8740"/>
            </w:tabs>
            <w:rPr>
              <w:rFonts w:asciiTheme="minorHAnsi" w:eastAsiaTheme="minorEastAsia" w:hAnsiTheme="minorHAnsi" w:cstheme="minorBidi"/>
              <w:noProof/>
              <w:sz w:val="22"/>
              <w:szCs w:val="22"/>
              <w:lang w:val="en-GB" w:eastAsia="en-GB"/>
            </w:rPr>
          </w:pPr>
          <w:hyperlink w:anchor="_Toc128577222" w:history="1">
            <w:r w:rsidRPr="00A307E0">
              <w:rPr>
                <w:rStyle w:val="Hyperlink"/>
                <w:noProof/>
                <w:w w:val="99"/>
              </w:rPr>
              <w:t>1.2</w:t>
            </w:r>
            <w:r>
              <w:rPr>
                <w:rFonts w:asciiTheme="minorHAnsi" w:eastAsiaTheme="minorEastAsia" w:hAnsiTheme="minorHAnsi" w:cstheme="minorBidi"/>
                <w:noProof/>
                <w:sz w:val="22"/>
                <w:szCs w:val="22"/>
                <w:lang w:val="en-GB" w:eastAsia="en-GB"/>
              </w:rPr>
              <w:tab/>
            </w:r>
            <w:r w:rsidRPr="00A307E0">
              <w:rPr>
                <w:rStyle w:val="Hyperlink"/>
                <w:noProof/>
              </w:rPr>
              <w:t>Policy</w:t>
            </w:r>
            <w:r w:rsidRPr="00A307E0">
              <w:rPr>
                <w:rStyle w:val="Hyperlink"/>
                <w:noProof/>
                <w:spacing w:val="-7"/>
              </w:rPr>
              <w:t xml:space="preserve"> </w:t>
            </w:r>
            <w:r w:rsidRPr="00A307E0">
              <w:rPr>
                <w:rStyle w:val="Hyperlink"/>
                <w:noProof/>
              </w:rPr>
              <w:t>Objectives</w:t>
            </w:r>
            <w:r>
              <w:rPr>
                <w:noProof/>
                <w:webHidden/>
              </w:rPr>
              <w:tab/>
            </w:r>
            <w:r>
              <w:rPr>
                <w:noProof/>
                <w:webHidden/>
              </w:rPr>
              <w:fldChar w:fldCharType="begin"/>
            </w:r>
            <w:r>
              <w:rPr>
                <w:noProof/>
                <w:webHidden/>
              </w:rPr>
              <w:instrText xml:space="preserve"> PAGEREF _Toc128577222 \h </w:instrText>
            </w:r>
            <w:r>
              <w:rPr>
                <w:noProof/>
                <w:webHidden/>
              </w:rPr>
            </w:r>
            <w:r>
              <w:rPr>
                <w:noProof/>
                <w:webHidden/>
              </w:rPr>
              <w:fldChar w:fldCharType="separate"/>
            </w:r>
            <w:r>
              <w:rPr>
                <w:noProof/>
                <w:webHidden/>
              </w:rPr>
              <w:t>3</w:t>
            </w:r>
            <w:r>
              <w:rPr>
                <w:noProof/>
                <w:webHidden/>
              </w:rPr>
              <w:fldChar w:fldCharType="end"/>
            </w:r>
          </w:hyperlink>
        </w:p>
        <w:p w14:paraId="7B0FB216" w14:textId="0058033E"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3" w:history="1">
            <w:r w:rsidRPr="00A307E0">
              <w:rPr>
                <w:rStyle w:val="Hyperlink"/>
                <w:noProof/>
                <w:spacing w:val="-1"/>
              </w:rPr>
              <w:t>2.</w:t>
            </w:r>
            <w:r>
              <w:rPr>
                <w:rFonts w:asciiTheme="minorHAnsi" w:eastAsiaTheme="minorEastAsia" w:hAnsiTheme="minorHAnsi" w:cstheme="minorBidi"/>
                <w:noProof/>
                <w:sz w:val="22"/>
                <w:szCs w:val="22"/>
                <w:lang w:val="en-GB" w:eastAsia="en-GB"/>
              </w:rPr>
              <w:tab/>
            </w:r>
            <w:r w:rsidRPr="00A307E0">
              <w:rPr>
                <w:rStyle w:val="Hyperlink"/>
                <w:noProof/>
              </w:rPr>
              <w:t>Why is data quality</w:t>
            </w:r>
            <w:r w:rsidRPr="00A307E0">
              <w:rPr>
                <w:rStyle w:val="Hyperlink"/>
                <w:noProof/>
                <w:spacing w:val="-9"/>
              </w:rPr>
              <w:t xml:space="preserve"> </w:t>
            </w:r>
            <w:r w:rsidRPr="00A307E0">
              <w:rPr>
                <w:rStyle w:val="Hyperlink"/>
                <w:noProof/>
              </w:rPr>
              <w:t>important?</w:t>
            </w:r>
            <w:r>
              <w:rPr>
                <w:noProof/>
                <w:webHidden/>
              </w:rPr>
              <w:tab/>
            </w:r>
            <w:r>
              <w:rPr>
                <w:noProof/>
                <w:webHidden/>
              </w:rPr>
              <w:fldChar w:fldCharType="begin"/>
            </w:r>
            <w:r>
              <w:rPr>
                <w:noProof/>
                <w:webHidden/>
              </w:rPr>
              <w:instrText xml:space="preserve"> PAGEREF _Toc128577223 \h </w:instrText>
            </w:r>
            <w:r>
              <w:rPr>
                <w:noProof/>
                <w:webHidden/>
              </w:rPr>
            </w:r>
            <w:r>
              <w:rPr>
                <w:noProof/>
                <w:webHidden/>
              </w:rPr>
              <w:fldChar w:fldCharType="separate"/>
            </w:r>
            <w:r>
              <w:rPr>
                <w:noProof/>
                <w:webHidden/>
              </w:rPr>
              <w:t>4</w:t>
            </w:r>
            <w:r>
              <w:rPr>
                <w:noProof/>
                <w:webHidden/>
              </w:rPr>
              <w:fldChar w:fldCharType="end"/>
            </w:r>
          </w:hyperlink>
        </w:p>
        <w:p w14:paraId="242FF286" w14:textId="0471F695"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4" w:history="1">
            <w:r w:rsidRPr="00A307E0">
              <w:rPr>
                <w:rStyle w:val="Hyperlink"/>
                <w:noProof/>
                <w:spacing w:val="-1"/>
              </w:rPr>
              <w:t>3.</w:t>
            </w:r>
            <w:r>
              <w:rPr>
                <w:rFonts w:asciiTheme="minorHAnsi" w:eastAsiaTheme="minorEastAsia" w:hAnsiTheme="minorHAnsi" w:cstheme="minorBidi"/>
                <w:noProof/>
                <w:sz w:val="22"/>
                <w:szCs w:val="22"/>
                <w:lang w:val="en-GB" w:eastAsia="en-GB"/>
              </w:rPr>
              <w:tab/>
            </w:r>
            <w:r w:rsidRPr="00A307E0">
              <w:rPr>
                <w:rStyle w:val="Hyperlink"/>
                <w:noProof/>
              </w:rPr>
              <w:t>Characteristics of good quality</w:t>
            </w:r>
            <w:r w:rsidRPr="00A307E0">
              <w:rPr>
                <w:rStyle w:val="Hyperlink"/>
                <w:noProof/>
                <w:spacing w:val="-13"/>
              </w:rPr>
              <w:t xml:space="preserve"> </w:t>
            </w:r>
            <w:r w:rsidRPr="00A307E0">
              <w:rPr>
                <w:rStyle w:val="Hyperlink"/>
                <w:noProof/>
              </w:rPr>
              <w:t>data</w:t>
            </w:r>
            <w:r>
              <w:rPr>
                <w:noProof/>
                <w:webHidden/>
              </w:rPr>
              <w:tab/>
            </w:r>
            <w:r>
              <w:rPr>
                <w:noProof/>
                <w:webHidden/>
              </w:rPr>
              <w:fldChar w:fldCharType="begin"/>
            </w:r>
            <w:r>
              <w:rPr>
                <w:noProof/>
                <w:webHidden/>
              </w:rPr>
              <w:instrText xml:space="preserve"> PAGEREF _Toc128577224 \h </w:instrText>
            </w:r>
            <w:r>
              <w:rPr>
                <w:noProof/>
                <w:webHidden/>
              </w:rPr>
            </w:r>
            <w:r>
              <w:rPr>
                <w:noProof/>
                <w:webHidden/>
              </w:rPr>
              <w:fldChar w:fldCharType="separate"/>
            </w:r>
            <w:r>
              <w:rPr>
                <w:noProof/>
                <w:webHidden/>
              </w:rPr>
              <w:t>5</w:t>
            </w:r>
            <w:r>
              <w:rPr>
                <w:noProof/>
                <w:webHidden/>
              </w:rPr>
              <w:fldChar w:fldCharType="end"/>
            </w:r>
          </w:hyperlink>
        </w:p>
        <w:p w14:paraId="5E77D452" w14:textId="0F0EDC2C"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5" w:history="1">
            <w:r w:rsidRPr="00A307E0">
              <w:rPr>
                <w:rStyle w:val="Hyperlink"/>
                <w:noProof/>
                <w:spacing w:val="-1"/>
              </w:rPr>
              <w:t>4.</w:t>
            </w:r>
            <w:r>
              <w:rPr>
                <w:rFonts w:asciiTheme="minorHAnsi" w:eastAsiaTheme="minorEastAsia" w:hAnsiTheme="minorHAnsi" w:cstheme="minorBidi"/>
                <w:noProof/>
                <w:sz w:val="22"/>
                <w:szCs w:val="22"/>
                <w:lang w:val="en-GB" w:eastAsia="en-GB"/>
              </w:rPr>
              <w:tab/>
            </w:r>
            <w:r w:rsidRPr="00A307E0">
              <w:rPr>
                <w:rStyle w:val="Hyperlink"/>
                <w:noProof/>
              </w:rPr>
              <w:t>Policy</w:t>
            </w:r>
            <w:r w:rsidRPr="00A307E0">
              <w:rPr>
                <w:rStyle w:val="Hyperlink"/>
                <w:noProof/>
                <w:spacing w:val="-9"/>
              </w:rPr>
              <w:t xml:space="preserve"> </w:t>
            </w:r>
            <w:r w:rsidRPr="00A307E0">
              <w:rPr>
                <w:rStyle w:val="Hyperlink"/>
                <w:noProof/>
              </w:rPr>
              <w:t>Principles</w:t>
            </w:r>
            <w:r>
              <w:rPr>
                <w:noProof/>
                <w:webHidden/>
              </w:rPr>
              <w:tab/>
            </w:r>
            <w:r>
              <w:rPr>
                <w:noProof/>
                <w:webHidden/>
              </w:rPr>
              <w:fldChar w:fldCharType="begin"/>
            </w:r>
            <w:r>
              <w:rPr>
                <w:noProof/>
                <w:webHidden/>
              </w:rPr>
              <w:instrText xml:space="preserve"> PAGEREF _Toc128577225 \h </w:instrText>
            </w:r>
            <w:r>
              <w:rPr>
                <w:noProof/>
                <w:webHidden/>
              </w:rPr>
            </w:r>
            <w:r>
              <w:rPr>
                <w:noProof/>
                <w:webHidden/>
              </w:rPr>
              <w:fldChar w:fldCharType="separate"/>
            </w:r>
            <w:r>
              <w:rPr>
                <w:noProof/>
                <w:webHidden/>
              </w:rPr>
              <w:t>6</w:t>
            </w:r>
            <w:r>
              <w:rPr>
                <w:noProof/>
                <w:webHidden/>
              </w:rPr>
              <w:fldChar w:fldCharType="end"/>
            </w:r>
          </w:hyperlink>
        </w:p>
        <w:p w14:paraId="36193F3B" w14:textId="4A849971"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6" w:history="1">
            <w:r w:rsidRPr="00A307E0">
              <w:rPr>
                <w:rStyle w:val="Hyperlink"/>
                <w:noProof/>
                <w:spacing w:val="-1"/>
              </w:rPr>
              <w:t>5.</w:t>
            </w:r>
            <w:r>
              <w:rPr>
                <w:rFonts w:asciiTheme="minorHAnsi" w:eastAsiaTheme="minorEastAsia" w:hAnsiTheme="minorHAnsi" w:cstheme="minorBidi"/>
                <w:noProof/>
                <w:sz w:val="22"/>
                <w:szCs w:val="22"/>
                <w:lang w:val="en-GB" w:eastAsia="en-GB"/>
              </w:rPr>
              <w:tab/>
            </w:r>
            <w:r w:rsidRPr="00A307E0">
              <w:rPr>
                <w:rStyle w:val="Hyperlink"/>
                <w:noProof/>
              </w:rPr>
              <w:t>Effective Partnership Working</w:t>
            </w:r>
            <w:r>
              <w:rPr>
                <w:noProof/>
                <w:webHidden/>
              </w:rPr>
              <w:tab/>
            </w:r>
            <w:r>
              <w:rPr>
                <w:noProof/>
                <w:webHidden/>
              </w:rPr>
              <w:fldChar w:fldCharType="begin"/>
            </w:r>
            <w:r>
              <w:rPr>
                <w:noProof/>
                <w:webHidden/>
              </w:rPr>
              <w:instrText xml:space="preserve"> PAGEREF _Toc128577226 \h </w:instrText>
            </w:r>
            <w:r>
              <w:rPr>
                <w:noProof/>
                <w:webHidden/>
              </w:rPr>
            </w:r>
            <w:r>
              <w:rPr>
                <w:noProof/>
                <w:webHidden/>
              </w:rPr>
              <w:fldChar w:fldCharType="separate"/>
            </w:r>
            <w:r>
              <w:rPr>
                <w:noProof/>
                <w:webHidden/>
              </w:rPr>
              <w:t>8</w:t>
            </w:r>
            <w:r>
              <w:rPr>
                <w:noProof/>
                <w:webHidden/>
              </w:rPr>
              <w:fldChar w:fldCharType="end"/>
            </w:r>
          </w:hyperlink>
        </w:p>
        <w:p w14:paraId="019B946D" w14:textId="77113274"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7" w:history="1">
            <w:r w:rsidRPr="00A307E0">
              <w:rPr>
                <w:rStyle w:val="Hyperlink"/>
                <w:noProof/>
                <w:spacing w:val="-1"/>
              </w:rPr>
              <w:t>6.</w:t>
            </w:r>
            <w:r>
              <w:rPr>
                <w:rFonts w:asciiTheme="minorHAnsi" w:eastAsiaTheme="minorEastAsia" w:hAnsiTheme="minorHAnsi" w:cstheme="minorBidi"/>
                <w:noProof/>
                <w:sz w:val="22"/>
                <w:szCs w:val="22"/>
                <w:lang w:val="en-GB" w:eastAsia="en-GB"/>
              </w:rPr>
              <w:tab/>
            </w:r>
            <w:r w:rsidRPr="00A307E0">
              <w:rPr>
                <w:rStyle w:val="Hyperlink"/>
                <w:noProof/>
              </w:rPr>
              <w:t>Roles and Responsibilities</w:t>
            </w:r>
            <w:r>
              <w:rPr>
                <w:noProof/>
                <w:webHidden/>
              </w:rPr>
              <w:tab/>
            </w:r>
            <w:r>
              <w:rPr>
                <w:noProof/>
                <w:webHidden/>
              </w:rPr>
              <w:fldChar w:fldCharType="begin"/>
            </w:r>
            <w:r>
              <w:rPr>
                <w:noProof/>
                <w:webHidden/>
              </w:rPr>
              <w:instrText xml:space="preserve"> PAGEREF _Toc128577227 \h </w:instrText>
            </w:r>
            <w:r>
              <w:rPr>
                <w:noProof/>
                <w:webHidden/>
              </w:rPr>
            </w:r>
            <w:r>
              <w:rPr>
                <w:noProof/>
                <w:webHidden/>
              </w:rPr>
              <w:fldChar w:fldCharType="separate"/>
            </w:r>
            <w:r>
              <w:rPr>
                <w:noProof/>
                <w:webHidden/>
              </w:rPr>
              <w:t>9</w:t>
            </w:r>
            <w:r>
              <w:rPr>
                <w:noProof/>
                <w:webHidden/>
              </w:rPr>
              <w:fldChar w:fldCharType="end"/>
            </w:r>
          </w:hyperlink>
        </w:p>
        <w:p w14:paraId="4899D2D8" w14:textId="09B51A7F"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8" w:history="1">
            <w:r w:rsidRPr="00A307E0">
              <w:rPr>
                <w:rStyle w:val="Hyperlink"/>
                <w:noProof/>
                <w:spacing w:val="-1"/>
              </w:rPr>
              <w:t>7.</w:t>
            </w:r>
            <w:r>
              <w:rPr>
                <w:rFonts w:asciiTheme="minorHAnsi" w:eastAsiaTheme="minorEastAsia" w:hAnsiTheme="minorHAnsi" w:cstheme="minorBidi"/>
                <w:noProof/>
                <w:sz w:val="22"/>
                <w:szCs w:val="22"/>
                <w:lang w:val="en-GB" w:eastAsia="en-GB"/>
              </w:rPr>
              <w:tab/>
            </w:r>
            <w:r w:rsidRPr="00A307E0">
              <w:rPr>
                <w:rStyle w:val="Hyperlink"/>
                <w:noProof/>
              </w:rPr>
              <w:t>Applying the policy</w:t>
            </w:r>
            <w:r>
              <w:rPr>
                <w:noProof/>
                <w:webHidden/>
              </w:rPr>
              <w:tab/>
            </w:r>
            <w:r>
              <w:rPr>
                <w:noProof/>
                <w:webHidden/>
              </w:rPr>
              <w:fldChar w:fldCharType="begin"/>
            </w:r>
            <w:r>
              <w:rPr>
                <w:noProof/>
                <w:webHidden/>
              </w:rPr>
              <w:instrText xml:space="preserve"> PAGEREF _Toc128577228 \h </w:instrText>
            </w:r>
            <w:r>
              <w:rPr>
                <w:noProof/>
                <w:webHidden/>
              </w:rPr>
            </w:r>
            <w:r>
              <w:rPr>
                <w:noProof/>
                <w:webHidden/>
              </w:rPr>
              <w:fldChar w:fldCharType="separate"/>
            </w:r>
            <w:r>
              <w:rPr>
                <w:noProof/>
                <w:webHidden/>
              </w:rPr>
              <w:t>10</w:t>
            </w:r>
            <w:r>
              <w:rPr>
                <w:noProof/>
                <w:webHidden/>
              </w:rPr>
              <w:fldChar w:fldCharType="end"/>
            </w:r>
          </w:hyperlink>
        </w:p>
        <w:p w14:paraId="503A799E" w14:textId="600EC867" w:rsidR="001E446B" w:rsidRDefault="001E446B">
          <w:pPr>
            <w:pStyle w:val="TOC1"/>
            <w:tabs>
              <w:tab w:val="right" w:leader="dot" w:pos="8740"/>
            </w:tabs>
            <w:rPr>
              <w:rFonts w:asciiTheme="minorHAnsi" w:eastAsiaTheme="minorEastAsia" w:hAnsiTheme="minorHAnsi" w:cstheme="minorBidi"/>
              <w:noProof/>
              <w:sz w:val="22"/>
              <w:szCs w:val="22"/>
              <w:lang w:val="en-GB" w:eastAsia="en-GB"/>
            </w:rPr>
          </w:pPr>
          <w:hyperlink w:anchor="_Toc128577229" w:history="1">
            <w:r w:rsidRPr="00A307E0">
              <w:rPr>
                <w:rStyle w:val="Hyperlink"/>
                <w:noProof/>
                <w:spacing w:val="-1"/>
              </w:rPr>
              <w:t>8.</w:t>
            </w:r>
            <w:r>
              <w:rPr>
                <w:rFonts w:asciiTheme="minorHAnsi" w:eastAsiaTheme="minorEastAsia" w:hAnsiTheme="minorHAnsi" w:cstheme="minorBidi"/>
                <w:noProof/>
                <w:sz w:val="22"/>
                <w:szCs w:val="22"/>
                <w:lang w:val="en-GB" w:eastAsia="en-GB"/>
              </w:rPr>
              <w:tab/>
            </w:r>
            <w:r w:rsidRPr="00A307E0">
              <w:rPr>
                <w:rStyle w:val="Hyperlink"/>
                <w:noProof/>
              </w:rPr>
              <w:t>Monitoring and</w:t>
            </w:r>
            <w:r w:rsidRPr="00A307E0">
              <w:rPr>
                <w:rStyle w:val="Hyperlink"/>
                <w:noProof/>
                <w:spacing w:val="-1"/>
              </w:rPr>
              <w:t xml:space="preserve"> </w:t>
            </w:r>
            <w:r w:rsidRPr="00A307E0">
              <w:rPr>
                <w:rStyle w:val="Hyperlink"/>
                <w:noProof/>
              </w:rPr>
              <w:t>Review</w:t>
            </w:r>
            <w:r>
              <w:rPr>
                <w:noProof/>
                <w:webHidden/>
              </w:rPr>
              <w:tab/>
            </w:r>
            <w:r>
              <w:rPr>
                <w:noProof/>
                <w:webHidden/>
              </w:rPr>
              <w:fldChar w:fldCharType="begin"/>
            </w:r>
            <w:r>
              <w:rPr>
                <w:noProof/>
                <w:webHidden/>
              </w:rPr>
              <w:instrText xml:space="preserve"> PAGEREF _Toc128577229 \h </w:instrText>
            </w:r>
            <w:r>
              <w:rPr>
                <w:noProof/>
                <w:webHidden/>
              </w:rPr>
            </w:r>
            <w:r>
              <w:rPr>
                <w:noProof/>
                <w:webHidden/>
              </w:rPr>
              <w:fldChar w:fldCharType="separate"/>
            </w:r>
            <w:r>
              <w:rPr>
                <w:noProof/>
                <w:webHidden/>
              </w:rPr>
              <w:t>10</w:t>
            </w:r>
            <w:r>
              <w:rPr>
                <w:noProof/>
                <w:webHidden/>
              </w:rPr>
              <w:fldChar w:fldCharType="end"/>
            </w:r>
          </w:hyperlink>
        </w:p>
        <w:p w14:paraId="60A39F61" w14:textId="6E587CD6" w:rsidR="007D357C" w:rsidRDefault="00B94B45">
          <w:r>
            <w:fldChar w:fldCharType="end"/>
          </w:r>
        </w:p>
      </w:sdtContent>
    </w:sdt>
    <w:p w14:paraId="60A39F62" w14:textId="77777777" w:rsidR="007D357C" w:rsidRDefault="007D357C">
      <w:pPr>
        <w:sectPr w:rsidR="007D357C">
          <w:pgSz w:w="11910" w:h="16840"/>
          <w:pgMar w:top="1580" w:right="1580" w:bottom="980" w:left="1580" w:header="0" w:footer="782" w:gutter="0"/>
          <w:cols w:space="720"/>
        </w:sectPr>
      </w:pPr>
    </w:p>
    <w:p w14:paraId="60A39F63" w14:textId="77777777" w:rsidR="007D357C" w:rsidRDefault="00B94B45">
      <w:pPr>
        <w:pStyle w:val="Heading1"/>
        <w:numPr>
          <w:ilvl w:val="0"/>
          <w:numId w:val="2"/>
        </w:numPr>
        <w:tabs>
          <w:tab w:val="left" w:pos="940"/>
        </w:tabs>
        <w:spacing w:before="78"/>
      </w:pPr>
      <w:bookmarkStart w:id="1" w:name="1._Introduction"/>
      <w:bookmarkStart w:id="2" w:name="_Toc128577220"/>
      <w:bookmarkEnd w:id="1"/>
      <w:r>
        <w:lastRenderedPageBreak/>
        <w:t>Introduction</w:t>
      </w:r>
      <w:bookmarkEnd w:id="2"/>
    </w:p>
    <w:p w14:paraId="60A39F64" w14:textId="77777777" w:rsidR="007D357C" w:rsidRDefault="007D357C">
      <w:pPr>
        <w:pStyle w:val="BodyText"/>
        <w:spacing w:before="5"/>
        <w:rPr>
          <w:b/>
          <w:sz w:val="41"/>
        </w:rPr>
      </w:pPr>
    </w:p>
    <w:p w14:paraId="60A39F65" w14:textId="77777777" w:rsidR="007D357C" w:rsidRDefault="00B94B45">
      <w:pPr>
        <w:pStyle w:val="Heading2"/>
        <w:numPr>
          <w:ilvl w:val="1"/>
          <w:numId w:val="1"/>
        </w:numPr>
        <w:tabs>
          <w:tab w:val="left" w:pos="624"/>
        </w:tabs>
      </w:pPr>
      <w:bookmarkStart w:id="3" w:name="1.1_Purpose_and_Scope_of_the_Policy"/>
      <w:bookmarkStart w:id="4" w:name="_Toc128577221"/>
      <w:bookmarkEnd w:id="3"/>
      <w:r>
        <w:t>Purpose and Scope of the</w:t>
      </w:r>
      <w:r>
        <w:rPr>
          <w:spacing w:val="-1"/>
        </w:rPr>
        <w:t xml:space="preserve"> </w:t>
      </w:r>
      <w:r>
        <w:t>Policy</w:t>
      </w:r>
      <w:bookmarkEnd w:id="4"/>
    </w:p>
    <w:p w14:paraId="60A39F66" w14:textId="77777777" w:rsidR="007D357C" w:rsidRDefault="007D357C">
      <w:pPr>
        <w:pStyle w:val="BodyText"/>
        <w:spacing w:before="11"/>
        <w:rPr>
          <w:b/>
          <w:sz w:val="23"/>
        </w:rPr>
      </w:pPr>
    </w:p>
    <w:p w14:paraId="60A39F67" w14:textId="77777777" w:rsidR="007D357C" w:rsidRDefault="00B94B45">
      <w:pPr>
        <w:pStyle w:val="BodyText"/>
        <w:ind w:left="220" w:right="304"/>
      </w:pPr>
      <w:r>
        <w:t xml:space="preserve">All effective organisations measure their performance </w:t>
      </w:r>
      <w:proofErr w:type="gramStart"/>
      <w:r>
        <w:t>in order to</w:t>
      </w:r>
      <w:proofErr w:type="gramEnd"/>
      <w:r>
        <w:t xml:space="preserve"> know how well they are performing and to identify opportunities for improvement. It is a vital component in the drive to improve services.</w:t>
      </w:r>
    </w:p>
    <w:p w14:paraId="60A39F68" w14:textId="77777777" w:rsidR="007D357C" w:rsidRDefault="007D357C">
      <w:pPr>
        <w:pStyle w:val="BodyText"/>
      </w:pPr>
    </w:p>
    <w:p w14:paraId="60A39F69" w14:textId="77777777" w:rsidR="007D357C" w:rsidRDefault="00B94B45">
      <w:pPr>
        <w:pStyle w:val="BodyText"/>
        <w:spacing w:before="1"/>
        <w:ind w:left="220" w:right="221" w:hanging="1"/>
      </w:pPr>
      <w:r>
        <w:t>The effective use of performance measurement depends on indicators that are robust and accurate. There needs to be sufficient data available to effectively analyse it and interpret it to be sure performance is on track and provide an early warning if targets may be</w:t>
      </w:r>
      <w:r>
        <w:rPr>
          <w:spacing w:val="-7"/>
        </w:rPr>
        <w:t xml:space="preserve"> </w:t>
      </w:r>
      <w:r>
        <w:t>missed.</w:t>
      </w:r>
    </w:p>
    <w:p w14:paraId="60A39F6A" w14:textId="77777777" w:rsidR="007D357C" w:rsidRDefault="007D357C">
      <w:pPr>
        <w:pStyle w:val="BodyText"/>
        <w:spacing w:before="10"/>
        <w:rPr>
          <w:sz w:val="21"/>
        </w:rPr>
      </w:pPr>
    </w:p>
    <w:p w14:paraId="60A39F6B" w14:textId="7B59BD13" w:rsidR="007D357C" w:rsidRDefault="00B94B45">
      <w:pPr>
        <w:pStyle w:val="BodyText"/>
        <w:spacing w:before="1"/>
        <w:ind w:left="220" w:right="352"/>
      </w:pPr>
      <w:r>
        <w:t xml:space="preserve">Performance information </w:t>
      </w:r>
      <w:r w:rsidR="00227159">
        <w:t xml:space="preserve">is important to </w:t>
      </w:r>
      <w:r>
        <w:t xml:space="preserve">external agencies as a means of assessing the Council as an organisation. </w:t>
      </w:r>
      <w:r w:rsidR="0076293D">
        <w:t>T</w:t>
      </w:r>
      <w:r>
        <w:t>here is a need</w:t>
      </w:r>
      <w:r w:rsidR="007C34F9">
        <w:t>,</w:t>
      </w:r>
      <w:r>
        <w:t xml:space="preserve"> to audit the systems we have in place to secure the quality of the performance data. Auditors will need to be satisfied that robust systems are in place for data collection and reporting to ensure that any performance data reported has a high degree of reliability.</w:t>
      </w:r>
    </w:p>
    <w:p w14:paraId="60A39F6C" w14:textId="77777777" w:rsidR="007D357C" w:rsidRDefault="007D357C">
      <w:pPr>
        <w:pStyle w:val="BodyText"/>
        <w:spacing w:before="10"/>
        <w:rPr>
          <w:sz w:val="21"/>
        </w:rPr>
      </w:pPr>
    </w:p>
    <w:p w14:paraId="60A39F6D" w14:textId="4C0EB04A" w:rsidR="007D357C" w:rsidRDefault="00B94B45">
      <w:pPr>
        <w:pStyle w:val="BodyText"/>
        <w:ind w:left="220" w:right="267"/>
      </w:pPr>
      <w:r>
        <w:t xml:space="preserve">Braintree District Council recognises the importance of reliable information to the delivery of excellent services to its customers. Data quality is </w:t>
      </w:r>
      <w:r w:rsidR="002E6294">
        <w:t>crucial,</w:t>
      </w:r>
      <w:r>
        <w:t xml:space="preserve"> and the availability of complete accurate and timely data is important in supporting customer care, corporate governance, management decisions, service planning, </w:t>
      </w:r>
      <w:proofErr w:type="gramStart"/>
      <w:r>
        <w:t>accountability</w:t>
      </w:r>
      <w:proofErr w:type="gramEnd"/>
      <w:r>
        <w:t xml:space="preserve"> and adherence to audit and inspection processes.</w:t>
      </w:r>
    </w:p>
    <w:p w14:paraId="60A39F6E" w14:textId="77777777" w:rsidR="007D357C" w:rsidRDefault="007D357C">
      <w:pPr>
        <w:pStyle w:val="BodyText"/>
        <w:spacing w:before="1"/>
      </w:pPr>
    </w:p>
    <w:p w14:paraId="60A39F6F" w14:textId="3CB78A6C" w:rsidR="007D357C" w:rsidRDefault="00B94B45">
      <w:pPr>
        <w:pStyle w:val="BodyText"/>
        <w:ind w:left="220" w:right="353"/>
      </w:pPr>
      <w:r>
        <w:t xml:space="preserve">The Council has a requirement to make large datasets </w:t>
      </w:r>
      <w:r w:rsidR="00D13CFC">
        <w:t>publicly</w:t>
      </w:r>
      <w:r>
        <w:t xml:space="preserve"> available. The intention is that this should increase the Councils transparency and accountability to residents of the district.</w:t>
      </w:r>
    </w:p>
    <w:p w14:paraId="60A39F70" w14:textId="77777777" w:rsidR="007D357C" w:rsidRDefault="007D357C">
      <w:pPr>
        <w:pStyle w:val="BodyText"/>
        <w:spacing w:before="10"/>
        <w:rPr>
          <w:sz w:val="21"/>
        </w:rPr>
      </w:pPr>
    </w:p>
    <w:p w14:paraId="60A39F71" w14:textId="77777777" w:rsidR="007D357C" w:rsidRDefault="00B94B45">
      <w:pPr>
        <w:pStyle w:val="BodyText"/>
        <w:ind w:left="220" w:right="733"/>
      </w:pPr>
      <w:r>
        <w:t>This policy supports any data collection including personal information such as customer contact details held within various systems across the Council and will therefore apply to all services.</w:t>
      </w:r>
    </w:p>
    <w:p w14:paraId="60A39F72" w14:textId="77777777" w:rsidR="007D357C" w:rsidRDefault="007D357C">
      <w:pPr>
        <w:pStyle w:val="BodyText"/>
      </w:pPr>
    </w:p>
    <w:p w14:paraId="60A39F73" w14:textId="77777777" w:rsidR="007D357C" w:rsidRDefault="00B94B45">
      <w:pPr>
        <w:pStyle w:val="BodyText"/>
        <w:spacing w:before="1"/>
        <w:ind w:left="220" w:right="304"/>
      </w:pPr>
      <w:r>
        <w:t>The purpose of this policy is to set out the Council’s approach to improving and maintaining a robust data quality process across the Council. High quality and timely performance information is vital to support good decision making and continuously improve service delivery outcomes.</w:t>
      </w:r>
    </w:p>
    <w:p w14:paraId="60A39F74" w14:textId="77777777" w:rsidR="007D357C" w:rsidRDefault="007D357C">
      <w:pPr>
        <w:pStyle w:val="BodyText"/>
        <w:rPr>
          <w:sz w:val="24"/>
        </w:rPr>
      </w:pPr>
    </w:p>
    <w:p w14:paraId="60A39F75" w14:textId="77777777" w:rsidR="007D357C" w:rsidRDefault="00B94B45">
      <w:pPr>
        <w:pStyle w:val="Heading2"/>
        <w:numPr>
          <w:ilvl w:val="1"/>
          <w:numId w:val="1"/>
        </w:numPr>
        <w:tabs>
          <w:tab w:val="left" w:pos="624"/>
        </w:tabs>
        <w:spacing w:before="202"/>
      </w:pPr>
      <w:bookmarkStart w:id="5" w:name="1.2_Policy_Objectives"/>
      <w:bookmarkStart w:id="6" w:name="_Toc128577222"/>
      <w:bookmarkEnd w:id="5"/>
      <w:r>
        <w:t>Policy</w:t>
      </w:r>
      <w:r>
        <w:rPr>
          <w:spacing w:val="-7"/>
        </w:rPr>
        <w:t xml:space="preserve"> </w:t>
      </w:r>
      <w:r>
        <w:t>Objectives</w:t>
      </w:r>
      <w:bookmarkEnd w:id="6"/>
    </w:p>
    <w:p w14:paraId="60A39F76" w14:textId="77777777" w:rsidR="007D357C" w:rsidRDefault="007D357C">
      <w:pPr>
        <w:pStyle w:val="BodyText"/>
        <w:spacing w:before="11"/>
        <w:rPr>
          <w:b/>
          <w:sz w:val="23"/>
        </w:rPr>
      </w:pPr>
    </w:p>
    <w:p w14:paraId="60A39F77" w14:textId="77777777" w:rsidR="007D357C" w:rsidRDefault="00B94B45">
      <w:pPr>
        <w:pStyle w:val="BodyText"/>
        <w:ind w:left="220" w:right="305"/>
      </w:pPr>
      <w:r>
        <w:t xml:space="preserve">Braintree District Council is committed to ensuring it maintains the highest standards of data quality. </w:t>
      </w:r>
      <w:proofErr w:type="gramStart"/>
      <w:r>
        <w:t>In order to</w:t>
      </w:r>
      <w:proofErr w:type="gramEnd"/>
      <w:r>
        <w:t xml:space="preserve"> achieve this, our objectives are to:</w:t>
      </w:r>
    </w:p>
    <w:p w14:paraId="60A39F78" w14:textId="77777777" w:rsidR="007D357C" w:rsidRDefault="007D357C">
      <w:pPr>
        <w:pStyle w:val="BodyText"/>
        <w:spacing w:before="10"/>
        <w:rPr>
          <w:sz w:val="21"/>
        </w:rPr>
      </w:pPr>
    </w:p>
    <w:p w14:paraId="60A39F79" w14:textId="77777777" w:rsidR="007D357C" w:rsidRDefault="00B94B45">
      <w:pPr>
        <w:pStyle w:val="ListParagraph"/>
        <w:numPr>
          <w:ilvl w:val="2"/>
          <w:numId w:val="1"/>
        </w:numPr>
        <w:tabs>
          <w:tab w:val="left" w:pos="939"/>
          <w:tab w:val="left" w:pos="941"/>
        </w:tabs>
        <w:ind w:right="366"/>
      </w:pPr>
      <w:r>
        <w:t xml:space="preserve">Ensure that performance information in use meets the characteristics of </w:t>
      </w:r>
      <w:proofErr w:type="gramStart"/>
      <w:r>
        <w:t>high quality</w:t>
      </w:r>
      <w:proofErr w:type="gramEnd"/>
      <w:r>
        <w:t xml:space="preserve"> data and is accurate, valid, reliable, timely, relevant and</w:t>
      </w:r>
      <w:r>
        <w:rPr>
          <w:spacing w:val="-23"/>
        </w:rPr>
        <w:t xml:space="preserve"> </w:t>
      </w:r>
      <w:r>
        <w:t>complete</w:t>
      </w:r>
    </w:p>
    <w:p w14:paraId="60A39F7A" w14:textId="77777777" w:rsidR="007D357C" w:rsidRDefault="00B94B45">
      <w:pPr>
        <w:pStyle w:val="ListParagraph"/>
        <w:numPr>
          <w:ilvl w:val="2"/>
          <w:numId w:val="1"/>
        </w:numPr>
        <w:tabs>
          <w:tab w:val="left" w:pos="940"/>
          <w:tab w:val="left" w:pos="941"/>
        </w:tabs>
        <w:ind w:right="370"/>
      </w:pPr>
      <w:r>
        <w:t>Ensure that data supporting performance information is used to manage and improve the delivery of services for local</w:t>
      </w:r>
      <w:r>
        <w:rPr>
          <w:spacing w:val="-6"/>
        </w:rPr>
        <w:t xml:space="preserve"> </w:t>
      </w:r>
      <w:proofErr w:type="gramStart"/>
      <w:r>
        <w:t>people</w:t>
      </w:r>
      <w:proofErr w:type="gramEnd"/>
    </w:p>
    <w:p w14:paraId="60A39F7B" w14:textId="77777777" w:rsidR="007D357C" w:rsidRDefault="00B94B45">
      <w:pPr>
        <w:pStyle w:val="ListParagraph"/>
        <w:numPr>
          <w:ilvl w:val="2"/>
          <w:numId w:val="1"/>
        </w:numPr>
        <w:tabs>
          <w:tab w:val="left" w:pos="940"/>
          <w:tab w:val="left" w:pos="941"/>
        </w:tabs>
        <w:ind w:right="305"/>
      </w:pPr>
      <w:r>
        <w:t>Document and communicate expectations and requirements in respect of the standards of data quality from our staff and elected</w:t>
      </w:r>
      <w:r>
        <w:rPr>
          <w:spacing w:val="-12"/>
        </w:rPr>
        <w:t xml:space="preserve"> </w:t>
      </w:r>
      <w:proofErr w:type="gramStart"/>
      <w:r>
        <w:t>members</w:t>
      </w:r>
      <w:proofErr w:type="gramEnd"/>
    </w:p>
    <w:p w14:paraId="60A39F7C" w14:textId="77777777" w:rsidR="007D357C" w:rsidRDefault="00B94B45">
      <w:pPr>
        <w:pStyle w:val="ListParagraph"/>
        <w:numPr>
          <w:ilvl w:val="2"/>
          <w:numId w:val="1"/>
        </w:numPr>
        <w:tabs>
          <w:tab w:val="left" w:pos="940"/>
          <w:tab w:val="left" w:pos="941"/>
        </w:tabs>
        <w:spacing w:line="268" w:lineRule="exact"/>
      </w:pPr>
      <w:r>
        <w:t>Develop and support a culture of valuing high quality</w:t>
      </w:r>
      <w:r>
        <w:rPr>
          <w:spacing w:val="-8"/>
        </w:rPr>
        <w:t xml:space="preserve"> </w:t>
      </w:r>
      <w:proofErr w:type="gramStart"/>
      <w:r>
        <w:t>data</w:t>
      </w:r>
      <w:proofErr w:type="gramEnd"/>
    </w:p>
    <w:p w14:paraId="60A39F7D" w14:textId="77777777" w:rsidR="007D357C" w:rsidRDefault="007D357C">
      <w:pPr>
        <w:spacing w:line="268" w:lineRule="exact"/>
        <w:sectPr w:rsidR="007D357C">
          <w:pgSz w:w="11910" w:h="16840"/>
          <w:pgMar w:top="1340" w:right="1580" w:bottom="980" w:left="1580" w:header="0" w:footer="782" w:gutter="0"/>
          <w:cols w:space="720"/>
        </w:sectPr>
      </w:pPr>
    </w:p>
    <w:p w14:paraId="60A39F7E" w14:textId="77777777" w:rsidR="007D357C" w:rsidRDefault="00B94B45">
      <w:pPr>
        <w:pStyle w:val="ListParagraph"/>
        <w:numPr>
          <w:ilvl w:val="2"/>
          <w:numId w:val="1"/>
        </w:numPr>
        <w:tabs>
          <w:tab w:val="left" w:pos="940"/>
          <w:tab w:val="left" w:pos="941"/>
        </w:tabs>
        <w:spacing w:before="79"/>
        <w:ind w:right="443"/>
      </w:pPr>
      <w:r>
        <w:lastRenderedPageBreak/>
        <w:t>Ensure that the right resources, people and skills are in place to ensure that we have timely and accurate performance</w:t>
      </w:r>
      <w:r>
        <w:rPr>
          <w:spacing w:val="-6"/>
        </w:rPr>
        <w:t xml:space="preserve"> </w:t>
      </w:r>
      <w:proofErr w:type="gramStart"/>
      <w:r>
        <w:t>data</w:t>
      </w:r>
      <w:proofErr w:type="gramEnd"/>
    </w:p>
    <w:p w14:paraId="60A39F7F" w14:textId="77777777" w:rsidR="007D357C" w:rsidRDefault="00B94B45">
      <w:pPr>
        <w:pStyle w:val="ListParagraph"/>
        <w:numPr>
          <w:ilvl w:val="2"/>
          <w:numId w:val="1"/>
        </w:numPr>
        <w:tabs>
          <w:tab w:val="left" w:pos="940"/>
          <w:tab w:val="left" w:pos="941"/>
        </w:tabs>
        <w:ind w:right="456"/>
      </w:pPr>
      <w:r>
        <w:t>Ensure that data is stored, used and shared in accordance with corporate standards and relevant legislation (</w:t>
      </w:r>
      <w:proofErr w:type="gramStart"/>
      <w:r>
        <w:t>e.g.</w:t>
      </w:r>
      <w:proofErr w:type="gramEnd"/>
      <w:r>
        <w:t xml:space="preserve"> Data Protection Act and Freedom of Information</w:t>
      </w:r>
      <w:r>
        <w:rPr>
          <w:spacing w:val="-1"/>
        </w:rPr>
        <w:t xml:space="preserve"> </w:t>
      </w:r>
      <w:r>
        <w:t>Act)</w:t>
      </w:r>
    </w:p>
    <w:p w14:paraId="60A39F80" w14:textId="77777777" w:rsidR="007D357C" w:rsidRDefault="00B94B45">
      <w:pPr>
        <w:pStyle w:val="ListParagraph"/>
        <w:numPr>
          <w:ilvl w:val="2"/>
          <w:numId w:val="1"/>
        </w:numPr>
        <w:tabs>
          <w:tab w:val="left" w:pos="940"/>
          <w:tab w:val="left" w:pos="941"/>
        </w:tabs>
        <w:spacing w:line="267" w:lineRule="exact"/>
      </w:pPr>
      <w:r>
        <w:t>Ensure data meets external inspection/audit standards and</w:t>
      </w:r>
      <w:r>
        <w:rPr>
          <w:spacing w:val="-12"/>
        </w:rPr>
        <w:t xml:space="preserve"> </w:t>
      </w:r>
      <w:proofErr w:type="gramStart"/>
      <w:r>
        <w:t>requirements</w:t>
      </w:r>
      <w:proofErr w:type="gramEnd"/>
    </w:p>
    <w:p w14:paraId="60A39F82" w14:textId="77777777" w:rsidR="007D357C" w:rsidRDefault="007D357C">
      <w:pPr>
        <w:pStyle w:val="BodyText"/>
        <w:spacing w:before="4"/>
        <w:rPr>
          <w:sz w:val="37"/>
        </w:rPr>
      </w:pPr>
    </w:p>
    <w:p w14:paraId="60A39F83" w14:textId="77777777" w:rsidR="007D357C" w:rsidRDefault="00B94B45">
      <w:pPr>
        <w:pStyle w:val="Heading1"/>
        <w:numPr>
          <w:ilvl w:val="0"/>
          <w:numId w:val="2"/>
        </w:numPr>
        <w:tabs>
          <w:tab w:val="left" w:pos="940"/>
        </w:tabs>
      </w:pPr>
      <w:bookmarkStart w:id="7" w:name="2._Why_is_data_quality_important?"/>
      <w:bookmarkStart w:id="8" w:name="_Toc128577223"/>
      <w:bookmarkEnd w:id="7"/>
      <w:r>
        <w:t>Why is data quality</w:t>
      </w:r>
      <w:r>
        <w:rPr>
          <w:spacing w:val="-9"/>
        </w:rPr>
        <w:t xml:space="preserve"> </w:t>
      </w:r>
      <w:r>
        <w:t>important?</w:t>
      </w:r>
      <w:bookmarkEnd w:id="8"/>
    </w:p>
    <w:p w14:paraId="60A39F84" w14:textId="77777777" w:rsidR="007D357C" w:rsidRDefault="007D357C">
      <w:pPr>
        <w:pStyle w:val="BodyText"/>
        <w:spacing w:before="3"/>
        <w:rPr>
          <w:b/>
          <w:sz w:val="24"/>
        </w:rPr>
      </w:pPr>
    </w:p>
    <w:p w14:paraId="60A39F85" w14:textId="77777777" w:rsidR="007D357C" w:rsidRDefault="00B94B45">
      <w:pPr>
        <w:pStyle w:val="BodyText"/>
        <w:ind w:left="219" w:right="341"/>
      </w:pPr>
      <w:r>
        <w:t>The quality and cost of public services depend on the decisions that people make. Poor quality information can lead to poor decisions or inappropriate conclusions that can affect our services and so impact on the lives of Braintree district residents.</w:t>
      </w:r>
    </w:p>
    <w:p w14:paraId="60A39F86" w14:textId="77777777" w:rsidR="007D357C" w:rsidRDefault="007D357C">
      <w:pPr>
        <w:pStyle w:val="BodyText"/>
        <w:spacing w:before="10"/>
        <w:rPr>
          <w:sz w:val="21"/>
        </w:rPr>
      </w:pPr>
    </w:p>
    <w:p w14:paraId="60A39F87" w14:textId="77777777" w:rsidR="007D357C" w:rsidRDefault="00B94B45">
      <w:pPr>
        <w:pStyle w:val="BodyText"/>
        <w:ind w:left="219" w:right="353"/>
      </w:pPr>
      <w:r>
        <w:t xml:space="preserve">As the size and complexity of an organisation increases, so does its dependency on systems, </w:t>
      </w:r>
      <w:proofErr w:type="gramStart"/>
      <w:r>
        <w:t>processes</w:t>
      </w:r>
      <w:proofErr w:type="gramEnd"/>
      <w:r>
        <w:t xml:space="preserve"> and technology to manage its information. The person who is responsible for recording a particular item of data may be several steps removed from the person who is responsible for using that data. This increases the risk that the data is inaccurate, out of date, incomplete, missing or simply misinterpreted.</w:t>
      </w:r>
    </w:p>
    <w:p w14:paraId="60A39F88" w14:textId="6B3188DF" w:rsidR="007D357C" w:rsidRDefault="00B94B45">
      <w:pPr>
        <w:pStyle w:val="BodyText"/>
        <w:ind w:left="219" w:right="270"/>
        <w:jc w:val="both"/>
      </w:pPr>
      <w:r>
        <w:t xml:space="preserve">Therefore, good quality data which is collected, </w:t>
      </w:r>
      <w:proofErr w:type="gramStart"/>
      <w:r>
        <w:t>captured</w:t>
      </w:r>
      <w:proofErr w:type="gramEnd"/>
      <w:r>
        <w:t xml:space="preserve"> and stored in the right way, should then be turned into fit-for-purpose </w:t>
      </w:r>
      <w:r w:rsidR="00AA2B67">
        <w:t>information,</w:t>
      </w:r>
      <w:r>
        <w:t xml:space="preserve"> which is well analysed, relevant and right for context and used to inform good quality decisions.</w:t>
      </w:r>
    </w:p>
    <w:p w14:paraId="60A39F89" w14:textId="77777777" w:rsidR="007D357C" w:rsidRDefault="007D357C">
      <w:pPr>
        <w:pStyle w:val="BodyText"/>
      </w:pPr>
    </w:p>
    <w:p w14:paraId="60A39F8A" w14:textId="77777777" w:rsidR="007D357C" w:rsidRDefault="00B94B45">
      <w:pPr>
        <w:pStyle w:val="BodyText"/>
        <w:ind w:left="219" w:right="820"/>
      </w:pPr>
      <w:r>
        <w:t>The key risks arising from relying on information which is not fit-for-purpose are significant and may include:</w:t>
      </w:r>
    </w:p>
    <w:p w14:paraId="60A39F8B" w14:textId="77777777" w:rsidR="007D357C" w:rsidRDefault="007D357C">
      <w:pPr>
        <w:pStyle w:val="BodyText"/>
        <w:spacing w:before="11"/>
        <w:rPr>
          <w:sz w:val="21"/>
        </w:rPr>
      </w:pPr>
    </w:p>
    <w:p w14:paraId="60A39F8C" w14:textId="77777777" w:rsidR="007D357C" w:rsidRDefault="00B94B45">
      <w:pPr>
        <w:pStyle w:val="ListParagraph"/>
        <w:numPr>
          <w:ilvl w:val="2"/>
          <w:numId w:val="1"/>
        </w:numPr>
        <w:tabs>
          <w:tab w:val="left" w:pos="939"/>
          <w:tab w:val="left" w:pos="941"/>
        </w:tabs>
        <w:spacing w:line="269" w:lineRule="exact"/>
        <w:ind w:hanging="362"/>
      </w:pPr>
      <w:r>
        <w:t>Mistakes and delays in providing a</w:t>
      </w:r>
      <w:r>
        <w:rPr>
          <w:spacing w:val="-1"/>
        </w:rPr>
        <w:t xml:space="preserve"> </w:t>
      </w:r>
      <w:r>
        <w:t>service,</w:t>
      </w:r>
    </w:p>
    <w:p w14:paraId="60A39F8D" w14:textId="77777777" w:rsidR="007D357C" w:rsidRDefault="00B94B45">
      <w:pPr>
        <w:pStyle w:val="ListParagraph"/>
        <w:numPr>
          <w:ilvl w:val="2"/>
          <w:numId w:val="1"/>
        </w:numPr>
        <w:tabs>
          <w:tab w:val="left" w:pos="939"/>
          <w:tab w:val="left" w:pos="941"/>
        </w:tabs>
        <w:spacing w:line="268" w:lineRule="exact"/>
        <w:ind w:hanging="362"/>
      </w:pPr>
      <w:r>
        <w:t>Unnecessary costs, both at operational level and strategic</w:t>
      </w:r>
      <w:r>
        <w:rPr>
          <w:spacing w:val="-11"/>
        </w:rPr>
        <w:t xml:space="preserve"> </w:t>
      </w:r>
      <w:r>
        <w:t>level</w:t>
      </w:r>
    </w:p>
    <w:p w14:paraId="60A39F8E" w14:textId="77777777" w:rsidR="007D357C" w:rsidRDefault="00B94B45">
      <w:pPr>
        <w:pStyle w:val="ListParagraph"/>
        <w:numPr>
          <w:ilvl w:val="2"/>
          <w:numId w:val="1"/>
        </w:numPr>
        <w:tabs>
          <w:tab w:val="left" w:pos="940"/>
          <w:tab w:val="left" w:pos="941"/>
        </w:tabs>
        <w:spacing w:line="268" w:lineRule="exact"/>
      </w:pPr>
      <w:r>
        <w:t>Failure to spot and address performance</w:t>
      </w:r>
      <w:r>
        <w:rPr>
          <w:spacing w:val="-6"/>
        </w:rPr>
        <w:t xml:space="preserve"> </w:t>
      </w:r>
      <w:proofErr w:type="gramStart"/>
      <w:r>
        <w:t>concerns</w:t>
      </w:r>
      <w:proofErr w:type="gramEnd"/>
    </w:p>
    <w:p w14:paraId="60A39F8F" w14:textId="77777777" w:rsidR="007D357C" w:rsidRDefault="00B94B45">
      <w:pPr>
        <w:pStyle w:val="ListParagraph"/>
        <w:numPr>
          <w:ilvl w:val="2"/>
          <w:numId w:val="1"/>
        </w:numPr>
        <w:tabs>
          <w:tab w:val="left" w:pos="940"/>
          <w:tab w:val="left" w:pos="941"/>
        </w:tabs>
        <w:spacing w:line="268" w:lineRule="exact"/>
      </w:pPr>
      <w:r>
        <w:t>Breaches of information security</w:t>
      </w:r>
    </w:p>
    <w:p w14:paraId="60A39F90" w14:textId="77777777" w:rsidR="007D357C" w:rsidRDefault="00B94B45">
      <w:pPr>
        <w:pStyle w:val="ListParagraph"/>
        <w:numPr>
          <w:ilvl w:val="2"/>
          <w:numId w:val="1"/>
        </w:numPr>
        <w:tabs>
          <w:tab w:val="left" w:pos="940"/>
          <w:tab w:val="left" w:pos="941"/>
        </w:tabs>
        <w:spacing w:line="268" w:lineRule="exact"/>
      </w:pPr>
      <w:r>
        <w:t>Published information which is</w:t>
      </w:r>
      <w:r>
        <w:rPr>
          <w:spacing w:val="-1"/>
        </w:rPr>
        <w:t xml:space="preserve"> </w:t>
      </w:r>
      <w:proofErr w:type="gramStart"/>
      <w:r>
        <w:t>misleading</w:t>
      </w:r>
      <w:proofErr w:type="gramEnd"/>
    </w:p>
    <w:p w14:paraId="60A39F91" w14:textId="77777777" w:rsidR="007D357C" w:rsidRDefault="00B94B45">
      <w:pPr>
        <w:pStyle w:val="ListParagraph"/>
        <w:numPr>
          <w:ilvl w:val="2"/>
          <w:numId w:val="1"/>
        </w:numPr>
        <w:tabs>
          <w:tab w:val="left" w:pos="940"/>
          <w:tab w:val="left" w:pos="941"/>
        </w:tabs>
        <w:spacing w:line="269" w:lineRule="exact"/>
      </w:pPr>
      <w:r>
        <w:t>Poor use of council</w:t>
      </w:r>
      <w:r>
        <w:rPr>
          <w:spacing w:val="1"/>
        </w:rPr>
        <w:t xml:space="preserve"> </w:t>
      </w:r>
      <w:r>
        <w:t>resources</w:t>
      </w:r>
    </w:p>
    <w:p w14:paraId="60A39F92" w14:textId="77777777" w:rsidR="007D357C" w:rsidRDefault="00B94B45">
      <w:pPr>
        <w:pStyle w:val="ListParagraph"/>
        <w:numPr>
          <w:ilvl w:val="2"/>
          <w:numId w:val="1"/>
        </w:numPr>
        <w:tabs>
          <w:tab w:val="left" w:pos="940"/>
          <w:tab w:val="left" w:pos="941"/>
        </w:tabs>
        <w:spacing w:line="268" w:lineRule="exact"/>
      </w:pPr>
      <w:r>
        <w:t>Failure to improve</w:t>
      </w:r>
      <w:r>
        <w:rPr>
          <w:spacing w:val="-1"/>
        </w:rPr>
        <w:t xml:space="preserve"> </w:t>
      </w:r>
      <w:proofErr w:type="gramStart"/>
      <w:r>
        <w:t>services</w:t>
      </w:r>
      <w:proofErr w:type="gramEnd"/>
    </w:p>
    <w:p w14:paraId="60A39F93" w14:textId="77777777" w:rsidR="007D357C" w:rsidRDefault="00B94B45">
      <w:pPr>
        <w:pStyle w:val="ListParagraph"/>
        <w:numPr>
          <w:ilvl w:val="2"/>
          <w:numId w:val="1"/>
        </w:numPr>
        <w:tabs>
          <w:tab w:val="left" w:pos="941"/>
          <w:tab w:val="left" w:pos="942"/>
        </w:tabs>
        <w:spacing w:line="268" w:lineRule="exact"/>
        <w:ind w:left="941"/>
      </w:pPr>
      <w:r>
        <w:t>Poor policy</w:t>
      </w:r>
      <w:r>
        <w:rPr>
          <w:spacing w:val="-1"/>
        </w:rPr>
        <w:t xml:space="preserve"> </w:t>
      </w:r>
      <w:r>
        <w:t>decisions</w:t>
      </w:r>
    </w:p>
    <w:p w14:paraId="60A39F94" w14:textId="77777777" w:rsidR="007D357C" w:rsidRDefault="00B94B45">
      <w:pPr>
        <w:pStyle w:val="ListParagraph"/>
        <w:numPr>
          <w:ilvl w:val="2"/>
          <w:numId w:val="1"/>
        </w:numPr>
        <w:tabs>
          <w:tab w:val="left" w:pos="941"/>
          <w:tab w:val="left" w:pos="942"/>
        </w:tabs>
        <w:spacing w:line="269" w:lineRule="exact"/>
        <w:ind w:left="941"/>
      </w:pPr>
      <w:r>
        <w:t>Not recognising and rewarding good</w:t>
      </w:r>
      <w:r>
        <w:rPr>
          <w:spacing w:val="-4"/>
        </w:rPr>
        <w:t xml:space="preserve"> </w:t>
      </w:r>
      <w:r>
        <w:t>performance</w:t>
      </w:r>
    </w:p>
    <w:p w14:paraId="60A39F95" w14:textId="77777777" w:rsidR="007D357C" w:rsidRDefault="007D357C">
      <w:pPr>
        <w:pStyle w:val="BodyText"/>
        <w:spacing w:before="10"/>
        <w:rPr>
          <w:sz w:val="21"/>
        </w:rPr>
      </w:pPr>
    </w:p>
    <w:p w14:paraId="60A39F96" w14:textId="2337BF07" w:rsidR="007D357C" w:rsidRDefault="00B94B45">
      <w:pPr>
        <w:pStyle w:val="BodyText"/>
        <w:ind w:left="221" w:right="327"/>
      </w:pPr>
      <w:r>
        <w:t xml:space="preserve">For services responsible for producing, </w:t>
      </w:r>
      <w:r w:rsidR="00AA2B67">
        <w:t>analysing,</w:t>
      </w:r>
      <w:r>
        <w:t xml:space="preserve"> or interpreting data, they must develop a good understanding of the needs of their customer groups and make sure that the information provided to </w:t>
      </w:r>
      <w:r w:rsidR="00E11254">
        <w:t xml:space="preserve">the </w:t>
      </w:r>
      <w:r>
        <w:t>customer is fit for purpose, easily accessible and up to date so customers can make informed choices. Services are also responsible for ensuring customer records are accurate and kept up to date.</w:t>
      </w:r>
    </w:p>
    <w:p w14:paraId="60A39F97" w14:textId="77777777" w:rsidR="007D357C" w:rsidRDefault="007D357C">
      <w:pPr>
        <w:pStyle w:val="BodyText"/>
        <w:spacing w:before="10"/>
        <w:rPr>
          <w:sz w:val="21"/>
        </w:rPr>
      </w:pPr>
    </w:p>
    <w:p w14:paraId="60A39F98" w14:textId="77777777" w:rsidR="007D357C" w:rsidRDefault="00B94B45">
      <w:pPr>
        <w:pStyle w:val="BodyText"/>
        <w:ind w:left="221" w:right="559"/>
      </w:pPr>
      <w:r>
        <w:t xml:space="preserve">The governance of information has </w:t>
      </w:r>
      <w:proofErr w:type="gramStart"/>
      <w:r>
        <w:t>a number of</w:t>
      </w:r>
      <w:proofErr w:type="gramEnd"/>
      <w:r>
        <w:t xml:space="preserve"> legislative and guidance areas as follows:</w:t>
      </w:r>
    </w:p>
    <w:p w14:paraId="60A39F99" w14:textId="77777777" w:rsidR="007D357C" w:rsidRDefault="007D357C">
      <w:pPr>
        <w:pStyle w:val="BodyText"/>
        <w:spacing w:before="3"/>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6288"/>
      </w:tblGrid>
      <w:tr w:rsidR="007D357C" w14:paraId="60A39F9C" w14:textId="77777777">
        <w:trPr>
          <w:trHeight w:val="506"/>
        </w:trPr>
        <w:tc>
          <w:tcPr>
            <w:tcW w:w="2234" w:type="dxa"/>
          </w:tcPr>
          <w:p w14:paraId="60A39F9A" w14:textId="6672E0B7" w:rsidR="007D357C" w:rsidRDefault="00B94B45">
            <w:pPr>
              <w:pStyle w:val="TableParagraph"/>
              <w:spacing w:before="4" w:line="252" w:lineRule="exact"/>
              <w:ind w:right="201"/>
            </w:pPr>
            <w:r>
              <w:t xml:space="preserve">Data Protection </w:t>
            </w:r>
            <w:r w:rsidR="00E11254">
              <w:t>Act 2018</w:t>
            </w:r>
            <w:r w:rsidR="005C351C">
              <w:t>,</w:t>
            </w:r>
            <w:r w:rsidR="00BC0D17">
              <w:t xml:space="preserve"> and </w:t>
            </w:r>
            <w:r w:rsidR="005C351C">
              <w:t>UK General Data Protection Regulation (UK GDPR)</w:t>
            </w:r>
          </w:p>
        </w:tc>
        <w:tc>
          <w:tcPr>
            <w:tcW w:w="6288" w:type="dxa"/>
          </w:tcPr>
          <w:p w14:paraId="60A39F9B" w14:textId="46364126" w:rsidR="007D357C" w:rsidRDefault="00B94B45">
            <w:pPr>
              <w:pStyle w:val="TableParagraph"/>
              <w:spacing w:before="4" w:line="252" w:lineRule="exact"/>
              <w:ind w:left="108" w:right="915"/>
            </w:pPr>
            <w:r>
              <w:t>Personal Information must be handled and stored in a confidential manner</w:t>
            </w:r>
            <w:r w:rsidR="001D2BE0">
              <w:t>, in line with the Data Protection Principles</w:t>
            </w:r>
          </w:p>
        </w:tc>
      </w:tr>
      <w:tr w:rsidR="007D357C" w14:paraId="60A39F9F" w14:textId="77777777">
        <w:trPr>
          <w:trHeight w:val="758"/>
        </w:trPr>
        <w:tc>
          <w:tcPr>
            <w:tcW w:w="2234" w:type="dxa"/>
          </w:tcPr>
          <w:p w14:paraId="60A39F9D" w14:textId="77777777" w:rsidR="007D357C" w:rsidRDefault="00B94B45">
            <w:pPr>
              <w:pStyle w:val="TableParagraph"/>
              <w:spacing w:before="2" w:line="252" w:lineRule="exact"/>
              <w:ind w:right="433"/>
            </w:pPr>
            <w:r>
              <w:t>Regulation of Investigatory Powers Act 2000</w:t>
            </w:r>
          </w:p>
        </w:tc>
        <w:tc>
          <w:tcPr>
            <w:tcW w:w="6288" w:type="dxa"/>
          </w:tcPr>
          <w:p w14:paraId="60A39F9E" w14:textId="77777777" w:rsidR="007D357C" w:rsidRDefault="00B94B45">
            <w:pPr>
              <w:pStyle w:val="TableParagraph"/>
              <w:spacing w:before="2" w:line="252" w:lineRule="exact"/>
              <w:ind w:left="108" w:right="487"/>
            </w:pPr>
            <w:r>
              <w:t>Councils can collect and use information from a covert or human intelligence service for the purpose of investigating crime which may be subject to disclosure</w:t>
            </w:r>
          </w:p>
        </w:tc>
      </w:tr>
      <w:tr w:rsidR="007D357C" w14:paraId="60A39FA3" w14:textId="77777777">
        <w:trPr>
          <w:trHeight w:val="758"/>
        </w:trPr>
        <w:tc>
          <w:tcPr>
            <w:tcW w:w="2234" w:type="dxa"/>
          </w:tcPr>
          <w:p w14:paraId="60A39FA0" w14:textId="77777777" w:rsidR="007D357C" w:rsidRDefault="00B94B45">
            <w:pPr>
              <w:pStyle w:val="TableParagraph"/>
              <w:ind w:right="617"/>
            </w:pPr>
            <w:r>
              <w:lastRenderedPageBreak/>
              <w:t>Freedom of Information Act</w:t>
            </w:r>
          </w:p>
          <w:p w14:paraId="60A39FA1" w14:textId="6F5C0E5A" w:rsidR="007D357C" w:rsidRDefault="00B94B45">
            <w:pPr>
              <w:pStyle w:val="TableParagraph"/>
              <w:spacing w:line="234" w:lineRule="exact"/>
            </w:pPr>
            <w:r>
              <w:t>2000</w:t>
            </w:r>
          </w:p>
        </w:tc>
        <w:tc>
          <w:tcPr>
            <w:tcW w:w="6288" w:type="dxa"/>
          </w:tcPr>
          <w:p w14:paraId="60A39FA2" w14:textId="77777777" w:rsidR="007D357C" w:rsidRDefault="00B94B45">
            <w:pPr>
              <w:pStyle w:val="TableParagraph"/>
              <w:ind w:left="108" w:right="145"/>
            </w:pPr>
            <w:r>
              <w:t>Public Authorities, if requested, must disclose information that they hold</w:t>
            </w:r>
          </w:p>
        </w:tc>
      </w:tr>
      <w:tr w:rsidR="000A622E" w14:paraId="52A7172F" w14:textId="77777777">
        <w:trPr>
          <w:trHeight w:val="758"/>
        </w:trPr>
        <w:tc>
          <w:tcPr>
            <w:tcW w:w="2234" w:type="dxa"/>
          </w:tcPr>
          <w:p w14:paraId="41E28329" w14:textId="77777777" w:rsidR="000A622E" w:rsidRDefault="000A622E" w:rsidP="000A622E">
            <w:pPr>
              <w:pStyle w:val="TableParagraph"/>
              <w:spacing w:line="250" w:lineRule="exact"/>
            </w:pPr>
            <w:r>
              <w:t>Environmental</w:t>
            </w:r>
          </w:p>
          <w:p w14:paraId="3F505EC0" w14:textId="29CEA0D3" w:rsidR="000A622E" w:rsidRDefault="000A622E" w:rsidP="000A622E">
            <w:pPr>
              <w:pStyle w:val="TableParagraph"/>
              <w:ind w:right="617"/>
            </w:pPr>
            <w:r>
              <w:t>Information Regulations 2004</w:t>
            </w:r>
          </w:p>
        </w:tc>
        <w:tc>
          <w:tcPr>
            <w:tcW w:w="6288" w:type="dxa"/>
          </w:tcPr>
          <w:p w14:paraId="094FBA34" w14:textId="6E4F7E4E" w:rsidR="000A622E" w:rsidRDefault="000A622E" w:rsidP="000A622E">
            <w:pPr>
              <w:pStyle w:val="TableParagraph"/>
              <w:ind w:left="108" w:right="145"/>
            </w:pPr>
            <w:r>
              <w:t>Public Authorities</w:t>
            </w:r>
            <w:r w:rsidR="000C6B78">
              <w:t>,</w:t>
            </w:r>
            <w:r>
              <w:t xml:space="preserve"> if requested</w:t>
            </w:r>
            <w:r w:rsidR="000C6B78">
              <w:t>,</w:t>
            </w:r>
            <w:r>
              <w:t xml:space="preserve"> must disclose environmental information that they hold</w:t>
            </w:r>
          </w:p>
        </w:tc>
      </w:tr>
      <w:tr w:rsidR="000A622E" w14:paraId="6A755C46" w14:textId="77777777">
        <w:trPr>
          <w:trHeight w:val="758"/>
        </w:trPr>
        <w:tc>
          <w:tcPr>
            <w:tcW w:w="2234" w:type="dxa"/>
          </w:tcPr>
          <w:p w14:paraId="5E0E6015" w14:textId="518D214D" w:rsidR="000A622E" w:rsidRDefault="000A622E" w:rsidP="000A622E">
            <w:pPr>
              <w:pStyle w:val="TableParagraph"/>
              <w:ind w:right="617"/>
            </w:pPr>
            <w:r>
              <w:t>Local Government Transparency Code</w:t>
            </w:r>
          </w:p>
        </w:tc>
        <w:tc>
          <w:tcPr>
            <w:tcW w:w="6288" w:type="dxa"/>
          </w:tcPr>
          <w:p w14:paraId="6888FD96" w14:textId="2E43665C" w:rsidR="000A622E" w:rsidRDefault="000A622E" w:rsidP="000A622E">
            <w:pPr>
              <w:pStyle w:val="TableParagraph"/>
              <w:ind w:left="108" w:right="145"/>
            </w:pPr>
            <w:r>
              <w:t>All Local Authorities must publish the datasets required by the code, in some cases in prescribed format</w:t>
            </w:r>
          </w:p>
        </w:tc>
      </w:tr>
      <w:tr w:rsidR="000A622E" w14:paraId="394D069C" w14:textId="77777777">
        <w:trPr>
          <w:trHeight w:val="758"/>
        </w:trPr>
        <w:tc>
          <w:tcPr>
            <w:tcW w:w="2234" w:type="dxa"/>
          </w:tcPr>
          <w:p w14:paraId="5E184CD8" w14:textId="6ABA93A9" w:rsidR="000A622E" w:rsidRDefault="000A622E" w:rsidP="000A622E">
            <w:pPr>
              <w:pStyle w:val="TableParagraph"/>
              <w:ind w:right="617"/>
            </w:pPr>
            <w:r>
              <w:t>Re-use of Public Sector Information regulations</w:t>
            </w:r>
          </w:p>
        </w:tc>
        <w:tc>
          <w:tcPr>
            <w:tcW w:w="6288" w:type="dxa"/>
          </w:tcPr>
          <w:p w14:paraId="12BFBC19" w14:textId="77777777" w:rsidR="000A622E" w:rsidRDefault="000A622E" w:rsidP="000A622E">
            <w:pPr>
              <w:pStyle w:val="TableParagraph"/>
              <w:ind w:left="108" w:right="304"/>
            </w:pPr>
            <w:r>
              <w:t xml:space="preserve">Encourages the re-use of public sector information by third parties for purpose no other than the initial public task it was produced for. Governs what and how information has to </w:t>
            </w:r>
            <w:proofErr w:type="gramStart"/>
            <w:r>
              <w:t>be</w:t>
            </w:r>
            <w:proofErr w:type="gramEnd"/>
          </w:p>
          <w:p w14:paraId="6548EA2F" w14:textId="609FCEAA" w:rsidR="000A622E" w:rsidRDefault="000A622E" w:rsidP="000A622E">
            <w:pPr>
              <w:pStyle w:val="TableParagraph"/>
              <w:ind w:left="108" w:right="145"/>
            </w:pPr>
            <w:r>
              <w:t>made available for re-use</w:t>
            </w:r>
          </w:p>
        </w:tc>
      </w:tr>
    </w:tbl>
    <w:p w14:paraId="6390BE66" w14:textId="77777777" w:rsidR="00511CCC" w:rsidRPr="00511CCC" w:rsidRDefault="00511CCC" w:rsidP="00511CCC"/>
    <w:p w14:paraId="6FF3A19B" w14:textId="77777777" w:rsidR="00511CCC" w:rsidRPr="00511CCC" w:rsidRDefault="00511CCC" w:rsidP="00511CCC"/>
    <w:p w14:paraId="51AEAEE0" w14:textId="77777777" w:rsidR="0071644B" w:rsidRDefault="0071644B" w:rsidP="00110102">
      <w:pPr>
        <w:pStyle w:val="Heading1"/>
        <w:numPr>
          <w:ilvl w:val="0"/>
          <w:numId w:val="2"/>
        </w:numPr>
        <w:tabs>
          <w:tab w:val="left" w:pos="940"/>
        </w:tabs>
      </w:pPr>
      <w:bookmarkStart w:id="9" w:name="_Toc128577224"/>
      <w:r>
        <w:t>Characteristics of good quality</w:t>
      </w:r>
      <w:r>
        <w:rPr>
          <w:spacing w:val="-13"/>
        </w:rPr>
        <w:t xml:space="preserve"> </w:t>
      </w:r>
      <w:r>
        <w:t>data</w:t>
      </w:r>
      <w:bookmarkEnd w:id="9"/>
    </w:p>
    <w:p w14:paraId="35779B12" w14:textId="77777777" w:rsidR="0071644B" w:rsidRDefault="0071644B" w:rsidP="0071644B">
      <w:pPr>
        <w:pStyle w:val="BodyText"/>
        <w:rPr>
          <w:b/>
          <w:sz w:val="28"/>
        </w:rPr>
      </w:pPr>
    </w:p>
    <w:p w14:paraId="4884D742" w14:textId="77777777" w:rsidR="0071644B" w:rsidRDefault="0071644B" w:rsidP="0071644B">
      <w:pPr>
        <w:pStyle w:val="BodyText"/>
        <w:spacing w:before="1"/>
        <w:ind w:left="220" w:right="268"/>
      </w:pPr>
      <w:r>
        <w:t>Detailed below are key characteristics of good quality data and will form the Councils approach to data quality:</w:t>
      </w:r>
    </w:p>
    <w:p w14:paraId="2B42D106" w14:textId="77777777" w:rsidR="0071644B" w:rsidRDefault="0071644B" w:rsidP="0071644B">
      <w:pPr>
        <w:pStyle w:val="BodyText"/>
        <w:spacing w:before="2"/>
        <w:rPr>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6665"/>
      </w:tblGrid>
      <w:tr w:rsidR="0071644B" w14:paraId="65AAF497" w14:textId="77777777" w:rsidTr="007457F4">
        <w:trPr>
          <w:trHeight w:val="4300"/>
        </w:trPr>
        <w:tc>
          <w:tcPr>
            <w:tcW w:w="1858" w:type="dxa"/>
          </w:tcPr>
          <w:p w14:paraId="3D59A90C" w14:textId="77777777" w:rsidR="0071644B" w:rsidRDefault="0071644B" w:rsidP="007457F4">
            <w:pPr>
              <w:pStyle w:val="TableParagraph"/>
              <w:spacing w:line="271" w:lineRule="exact"/>
              <w:rPr>
                <w:b/>
                <w:sz w:val="24"/>
              </w:rPr>
            </w:pPr>
            <w:r>
              <w:rPr>
                <w:b/>
                <w:sz w:val="24"/>
              </w:rPr>
              <w:t>Accuracy</w:t>
            </w:r>
          </w:p>
        </w:tc>
        <w:tc>
          <w:tcPr>
            <w:tcW w:w="6665" w:type="dxa"/>
          </w:tcPr>
          <w:p w14:paraId="33B71158" w14:textId="77777777" w:rsidR="0071644B" w:rsidRDefault="0071644B" w:rsidP="007457F4">
            <w:pPr>
              <w:pStyle w:val="TableParagraph"/>
              <w:ind w:right="217"/>
            </w:pPr>
            <w:r>
              <w:t>Data should be sufficiently accurate for its intended purpose, representing clearly and in enough detail the interaction provided at the point of activity. Data should be captured once only, although it may have multiple uses. Accuracy is most likely to be secured if data is captured as close to the point, and time of activity as possible. Reported information that is based on accurate data provides a fair picture of performance and should enable informed decision making.</w:t>
            </w:r>
          </w:p>
          <w:p w14:paraId="11212A99" w14:textId="77777777" w:rsidR="0071644B" w:rsidRDefault="0071644B" w:rsidP="007457F4">
            <w:pPr>
              <w:pStyle w:val="TableParagraph"/>
              <w:spacing w:before="9"/>
              <w:ind w:left="0"/>
              <w:rPr>
                <w:sz w:val="21"/>
              </w:rPr>
            </w:pPr>
          </w:p>
          <w:p w14:paraId="406BE9F4" w14:textId="77777777" w:rsidR="0071644B" w:rsidRDefault="0071644B" w:rsidP="007457F4">
            <w:pPr>
              <w:pStyle w:val="TableParagraph"/>
              <w:ind w:right="181"/>
            </w:pPr>
            <w:r>
              <w:t>The need for accuracy must be balanced with the importance of the uses for the data and the costs and effort of collection. For example, it may be appropriate to accept some degree of inaccuracy where timeliness is important. Where compromises are made on accuracy, the resulting limitations of the data should be clear to their users. This must be a judgement determined by the local circumstances and is unlikely to be appropriate in</w:t>
            </w:r>
            <w:r>
              <w:rPr>
                <w:spacing w:val="-23"/>
              </w:rPr>
              <w:t xml:space="preserve"> </w:t>
            </w:r>
            <w:r>
              <w:t>the</w:t>
            </w:r>
          </w:p>
          <w:p w14:paraId="06FAFC3A" w14:textId="77777777" w:rsidR="0071644B" w:rsidRDefault="0071644B" w:rsidP="007457F4">
            <w:pPr>
              <w:pStyle w:val="TableParagraph"/>
              <w:spacing w:before="1" w:line="234" w:lineRule="exact"/>
            </w:pPr>
            <w:r>
              <w:t>case of the data supporting published performance</w:t>
            </w:r>
            <w:r>
              <w:rPr>
                <w:spacing w:val="-29"/>
              </w:rPr>
              <w:t xml:space="preserve"> </w:t>
            </w:r>
            <w:r>
              <w:t>indicators.</w:t>
            </w:r>
          </w:p>
        </w:tc>
      </w:tr>
      <w:tr w:rsidR="0071644B" w14:paraId="451872EC" w14:textId="77777777" w:rsidTr="007457F4">
        <w:trPr>
          <w:trHeight w:val="2022"/>
        </w:trPr>
        <w:tc>
          <w:tcPr>
            <w:tcW w:w="1858" w:type="dxa"/>
          </w:tcPr>
          <w:p w14:paraId="6A76358C" w14:textId="77777777" w:rsidR="0071644B" w:rsidRDefault="0071644B" w:rsidP="007457F4">
            <w:pPr>
              <w:pStyle w:val="TableParagraph"/>
              <w:spacing w:line="271" w:lineRule="exact"/>
              <w:rPr>
                <w:b/>
                <w:sz w:val="24"/>
              </w:rPr>
            </w:pPr>
            <w:r>
              <w:rPr>
                <w:b/>
                <w:sz w:val="24"/>
              </w:rPr>
              <w:t>Validity</w:t>
            </w:r>
          </w:p>
        </w:tc>
        <w:tc>
          <w:tcPr>
            <w:tcW w:w="6665" w:type="dxa"/>
          </w:tcPr>
          <w:p w14:paraId="53F11CE4" w14:textId="77777777" w:rsidR="0071644B" w:rsidRDefault="0071644B" w:rsidP="007457F4">
            <w:pPr>
              <w:pStyle w:val="TableParagraph"/>
              <w:ind w:right="107"/>
            </w:pPr>
            <w:r>
              <w:t>Data should be recorded in an agreed format and used in compliance with relevant requirements, including the correct application of any rules or definitions. When used to analyse trends, data must be consistent between periods. All performance indicators must have a clear owner who is responsible for confirming the validity of the data. In the absence of a data owner,</w:t>
            </w:r>
          </w:p>
          <w:p w14:paraId="63EE3948" w14:textId="77777777" w:rsidR="0071644B" w:rsidRDefault="0071644B" w:rsidP="007457F4">
            <w:pPr>
              <w:pStyle w:val="TableParagraph"/>
              <w:spacing w:before="3" w:line="252" w:lineRule="exact"/>
              <w:ind w:right="914"/>
            </w:pPr>
            <w:r>
              <w:t>whoever is producing or publishing the data must assume responsibility for ensuring its validity.</w:t>
            </w:r>
          </w:p>
        </w:tc>
      </w:tr>
      <w:tr w:rsidR="0071644B" w14:paraId="51C6A5B4" w14:textId="77777777" w:rsidTr="007457F4">
        <w:trPr>
          <w:trHeight w:val="2023"/>
        </w:trPr>
        <w:tc>
          <w:tcPr>
            <w:tcW w:w="1858" w:type="dxa"/>
          </w:tcPr>
          <w:p w14:paraId="55FD9390" w14:textId="77777777" w:rsidR="0071644B" w:rsidRDefault="0071644B" w:rsidP="007457F4">
            <w:pPr>
              <w:pStyle w:val="TableParagraph"/>
              <w:spacing w:line="272" w:lineRule="exact"/>
              <w:rPr>
                <w:b/>
                <w:sz w:val="24"/>
              </w:rPr>
            </w:pPr>
            <w:r>
              <w:rPr>
                <w:b/>
                <w:sz w:val="24"/>
              </w:rPr>
              <w:t>Reliability</w:t>
            </w:r>
          </w:p>
        </w:tc>
        <w:tc>
          <w:tcPr>
            <w:tcW w:w="6665" w:type="dxa"/>
          </w:tcPr>
          <w:p w14:paraId="7C12CE41" w14:textId="77777777" w:rsidR="0071644B" w:rsidRDefault="0071644B" w:rsidP="007457F4">
            <w:pPr>
              <w:pStyle w:val="TableParagraph"/>
              <w:ind w:right="144"/>
            </w:pPr>
            <w:r>
              <w:t xml:space="preserve">Data should reflect stable and consistent data collection processes across collection points and over time, whether using manual or </w:t>
            </w:r>
            <w:proofErr w:type="gramStart"/>
            <w:r>
              <w:t>computer based</w:t>
            </w:r>
            <w:proofErr w:type="gramEnd"/>
            <w:r>
              <w:t xml:space="preserve"> systems, or a combination. Managers and stakeholders should be confident that progress towards performance targets reflects real change rather than variations in the methods or approaches in data collection. Wherever possible, changes in definition must be avoided </w:t>
            </w:r>
            <w:proofErr w:type="gramStart"/>
            <w:r>
              <w:t>in order to</w:t>
            </w:r>
            <w:proofErr w:type="gramEnd"/>
            <w:r>
              <w:t xml:space="preserve"> be able to</w:t>
            </w:r>
          </w:p>
          <w:p w14:paraId="787F96BC" w14:textId="77777777" w:rsidR="0071644B" w:rsidRDefault="0071644B" w:rsidP="007457F4">
            <w:pPr>
              <w:pStyle w:val="TableParagraph"/>
              <w:spacing w:line="235" w:lineRule="exact"/>
            </w:pPr>
            <w:r>
              <w:t>provide consistent trend data overtime.</w:t>
            </w:r>
          </w:p>
        </w:tc>
      </w:tr>
      <w:tr w:rsidR="0071644B" w14:paraId="3D3579C9" w14:textId="77777777" w:rsidTr="007457F4">
        <w:trPr>
          <w:trHeight w:val="1012"/>
        </w:trPr>
        <w:tc>
          <w:tcPr>
            <w:tcW w:w="1858" w:type="dxa"/>
          </w:tcPr>
          <w:p w14:paraId="4CCFCA86" w14:textId="77777777" w:rsidR="0071644B" w:rsidRDefault="0071644B" w:rsidP="007457F4">
            <w:pPr>
              <w:pStyle w:val="TableParagraph"/>
              <w:spacing w:line="271" w:lineRule="exact"/>
              <w:rPr>
                <w:b/>
                <w:sz w:val="24"/>
              </w:rPr>
            </w:pPr>
            <w:r>
              <w:rPr>
                <w:b/>
                <w:sz w:val="24"/>
              </w:rPr>
              <w:lastRenderedPageBreak/>
              <w:t>Timeliness</w:t>
            </w:r>
          </w:p>
        </w:tc>
        <w:tc>
          <w:tcPr>
            <w:tcW w:w="6665" w:type="dxa"/>
          </w:tcPr>
          <w:p w14:paraId="5A99523E" w14:textId="77777777" w:rsidR="0071644B" w:rsidRDefault="0071644B" w:rsidP="007457F4">
            <w:pPr>
              <w:pStyle w:val="TableParagraph"/>
              <w:ind w:right="389"/>
            </w:pPr>
            <w:r>
              <w:t xml:space="preserve">Data must be captured as quickly as possible after the event or activity it records and must be made available for the intended use within a reasonable </w:t>
            </w:r>
            <w:proofErr w:type="gramStart"/>
            <w:r>
              <w:t>time period</w:t>
            </w:r>
            <w:proofErr w:type="gramEnd"/>
            <w:r>
              <w:t xml:space="preserve"> deemed appropriate for its</w:t>
            </w:r>
          </w:p>
          <w:p w14:paraId="46F4ED03" w14:textId="624D0F25" w:rsidR="0071644B" w:rsidRDefault="0071644B" w:rsidP="007457F4">
            <w:pPr>
              <w:pStyle w:val="TableParagraph"/>
              <w:spacing w:line="236" w:lineRule="exact"/>
            </w:pPr>
            <w:r>
              <w:t>use. Data must be available quickly and frequently enough to</w:t>
            </w:r>
            <w:r w:rsidR="00B120ED">
              <w:t xml:space="preserve"> </w:t>
            </w:r>
            <w:r w:rsidR="00BA4F38">
              <w:t>support information needs and to influence service or management decisions.</w:t>
            </w:r>
          </w:p>
        </w:tc>
      </w:tr>
      <w:tr w:rsidR="00BA4F38" w14:paraId="6E1B1BE3" w14:textId="77777777" w:rsidTr="007457F4">
        <w:trPr>
          <w:trHeight w:val="755"/>
        </w:trPr>
        <w:tc>
          <w:tcPr>
            <w:tcW w:w="1858" w:type="dxa"/>
          </w:tcPr>
          <w:p w14:paraId="3FF49E70" w14:textId="77777777" w:rsidR="00BA4F38" w:rsidRDefault="00BA4F38" w:rsidP="007457F4">
            <w:pPr>
              <w:pStyle w:val="TableParagraph"/>
              <w:spacing w:line="269" w:lineRule="exact"/>
              <w:rPr>
                <w:b/>
                <w:sz w:val="24"/>
              </w:rPr>
            </w:pPr>
            <w:r>
              <w:rPr>
                <w:b/>
                <w:sz w:val="24"/>
              </w:rPr>
              <w:t>Relevance</w:t>
            </w:r>
          </w:p>
        </w:tc>
        <w:tc>
          <w:tcPr>
            <w:tcW w:w="6665" w:type="dxa"/>
          </w:tcPr>
          <w:p w14:paraId="266F0E00" w14:textId="77777777" w:rsidR="00BA4F38" w:rsidRDefault="00BA4F38" w:rsidP="007457F4">
            <w:pPr>
              <w:pStyle w:val="TableParagraph"/>
              <w:spacing w:line="248" w:lineRule="exact"/>
            </w:pPr>
            <w:r>
              <w:t xml:space="preserve">Data captured should be relevant to the purposes for which it </w:t>
            </w:r>
            <w:proofErr w:type="gramStart"/>
            <w:r>
              <w:t>is</w:t>
            </w:r>
            <w:proofErr w:type="gramEnd"/>
          </w:p>
          <w:p w14:paraId="0D78CB47" w14:textId="77777777" w:rsidR="00BA4F38" w:rsidRDefault="00BA4F38" w:rsidP="007457F4">
            <w:pPr>
              <w:pStyle w:val="TableParagraph"/>
              <w:spacing w:before="6" w:line="252" w:lineRule="exact"/>
              <w:ind w:right="1012"/>
            </w:pPr>
            <w:r>
              <w:t>being used. Data must be reviewed periodically to reflect changing needs or circumstances.</w:t>
            </w:r>
          </w:p>
        </w:tc>
      </w:tr>
      <w:tr w:rsidR="00BA4F38" w14:paraId="121E67F1" w14:textId="77777777" w:rsidTr="007457F4">
        <w:trPr>
          <w:trHeight w:val="3033"/>
        </w:trPr>
        <w:tc>
          <w:tcPr>
            <w:tcW w:w="1858" w:type="dxa"/>
          </w:tcPr>
          <w:p w14:paraId="2109BD0B" w14:textId="77777777" w:rsidR="00BA4F38" w:rsidRDefault="00BA4F38" w:rsidP="007457F4">
            <w:pPr>
              <w:pStyle w:val="TableParagraph"/>
              <w:spacing w:line="271" w:lineRule="exact"/>
              <w:rPr>
                <w:b/>
                <w:sz w:val="24"/>
              </w:rPr>
            </w:pPr>
            <w:r>
              <w:rPr>
                <w:b/>
                <w:sz w:val="24"/>
              </w:rPr>
              <w:t>Completeness</w:t>
            </w:r>
          </w:p>
        </w:tc>
        <w:tc>
          <w:tcPr>
            <w:tcW w:w="6665" w:type="dxa"/>
          </w:tcPr>
          <w:p w14:paraId="0DA5FFED" w14:textId="68462946" w:rsidR="00BA4F38" w:rsidRDefault="00BA4F38" w:rsidP="007457F4">
            <w:pPr>
              <w:pStyle w:val="TableParagraph"/>
              <w:ind w:right="95"/>
            </w:pPr>
            <w:r>
              <w:t xml:space="preserve">Data needs to be complete, </w:t>
            </w:r>
            <w:proofErr w:type="gramStart"/>
            <w:r>
              <w:t>representative</w:t>
            </w:r>
            <w:proofErr w:type="gramEnd"/>
            <w:r>
              <w:t xml:space="preserve"> and unbiased. Sufficient information should be collected and to a suitable quality, as it is needed to draw significant or meaningful conclusions. For example, if captured by survey, the data needs to be free from bias and the sample robust and representative of the wider population. </w:t>
            </w:r>
            <w:r w:rsidR="00A93F64">
              <w:t xml:space="preserve">Data </w:t>
            </w:r>
            <w:r w:rsidR="008E4964">
              <w:t>a</w:t>
            </w:r>
            <w:r>
              <w:t>lso needs to be relevant to what the organisation is aiming to achieve.</w:t>
            </w:r>
          </w:p>
          <w:p w14:paraId="3457F207" w14:textId="77777777" w:rsidR="00BA4F38" w:rsidRDefault="00BA4F38" w:rsidP="007457F4">
            <w:pPr>
              <w:pStyle w:val="TableParagraph"/>
              <w:spacing w:before="8"/>
              <w:ind w:left="0"/>
              <w:rPr>
                <w:sz w:val="21"/>
              </w:rPr>
            </w:pPr>
          </w:p>
          <w:p w14:paraId="2CECC299" w14:textId="77777777" w:rsidR="00BA4F38" w:rsidRDefault="00BA4F38" w:rsidP="007457F4">
            <w:pPr>
              <w:pStyle w:val="TableParagraph"/>
              <w:ind w:right="99"/>
            </w:pPr>
            <w:r>
              <w:t>Performance Indicator owners must be notified of gaps in datasets in order that they can be addressed. Missing, incomplete or invalid records can provide an indication of data quality and</w:t>
            </w:r>
            <w:r>
              <w:rPr>
                <w:spacing w:val="-30"/>
              </w:rPr>
              <w:t xml:space="preserve"> </w:t>
            </w:r>
            <w:proofErr w:type="gramStart"/>
            <w:r>
              <w:t>can</w:t>
            </w:r>
            <w:proofErr w:type="gramEnd"/>
          </w:p>
          <w:p w14:paraId="11F22913" w14:textId="77777777" w:rsidR="00BA4F38" w:rsidRDefault="00BA4F38" w:rsidP="007457F4">
            <w:pPr>
              <w:pStyle w:val="TableParagraph"/>
              <w:spacing w:line="234" w:lineRule="exact"/>
            </w:pPr>
            <w:r>
              <w:t>also point to problems in the recording of data items</w:t>
            </w:r>
          </w:p>
        </w:tc>
      </w:tr>
      <w:tr w:rsidR="00BA4F38" w14:paraId="0D673999" w14:textId="77777777" w:rsidTr="007457F4">
        <w:trPr>
          <w:trHeight w:val="2025"/>
        </w:trPr>
        <w:tc>
          <w:tcPr>
            <w:tcW w:w="1858" w:type="dxa"/>
          </w:tcPr>
          <w:p w14:paraId="33863835" w14:textId="77777777" w:rsidR="00BA4F38" w:rsidRDefault="00BA4F38" w:rsidP="007457F4">
            <w:pPr>
              <w:pStyle w:val="TableParagraph"/>
              <w:spacing w:line="274" w:lineRule="exact"/>
              <w:rPr>
                <w:b/>
                <w:sz w:val="24"/>
              </w:rPr>
            </w:pPr>
            <w:r>
              <w:rPr>
                <w:b/>
                <w:sz w:val="24"/>
              </w:rPr>
              <w:t>Secured</w:t>
            </w:r>
          </w:p>
        </w:tc>
        <w:tc>
          <w:tcPr>
            <w:tcW w:w="6665" w:type="dxa"/>
          </w:tcPr>
          <w:p w14:paraId="3F2710D0" w14:textId="77777777" w:rsidR="00BA4F38" w:rsidRDefault="00BA4F38" w:rsidP="007457F4">
            <w:pPr>
              <w:pStyle w:val="TableParagraph"/>
              <w:ind w:right="206"/>
            </w:pPr>
            <w:r>
              <w:t>Information is stored safely and with appropriate access controls. Sensitive information is only used for the purpose it has been collected for, and only retained for as long as it is</w:t>
            </w:r>
            <w:r>
              <w:rPr>
                <w:spacing w:val="-18"/>
              </w:rPr>
              <w:t xml:space="preserve"> </w:t>
            </w:r>
            <w:r>
              <w:t>needed.</w:t>
            </w:r>
          </w:p>
          <w:p w14:paraId="58BCC0F2" w14:textId="77777777" w:rsidR="00BA4F38" w:rsidRDefault="00BA4F38" w:rsidP="007457F4">
            <w:pPr>
              <w:pStyle w:val="TableParagraph"/>
              <w:ind w:right="449"/>
            </w:pPr>
            <w:r>
              <w:t>Information is only shared with others where the council is satisfied that appropriate controls and safeguards are in place. The access and use of data should be appropriate to the data user and comply with relevant legislation such as the</w:t>
            </w:r>
            <w:r>
              <w:rPr>
                <w:spacing w:val="-17"/>
              </w:rPr>
              <w:t xml:space="preserve"> </w:t>
            </w:r>
            <w:proofErr w:type="gramStart"/>
            <w:r>
              <w:t>Data</w:t>
            </w:r>
            <w:proofErr w:type="gramEnd"/>
          </w:p>
          <w:p w14:paraId="5C42E565" w14:textId="77777777" w:rsidR="00BA4F38" w:rsidRDefault="00BA4F38" w:rsidP="007457F4">
            <w:pPr>
              <w:pStyle w:val="TableParagraph"/>
              <w:spacing w:line="235" w:lineRule="exact"/>
            </w:pPr>
            <w:r>
              <w:t>Protection Act</w:t>
            </w:r>
          </w:p>
        </w:tc>
      </w:tr>
    </w:tbl>
    <w:p w14:paraId="3DA13C09" w14:textId="77777777" w:rsidR="00511CCC" w:rsidRPr="00511CCC" w:rsidRDefault="00511CCC" w:rsidP="00511CCC"/>
    <w:p w14:paraId="39AFFDDD" w14:textId="77777777" w:rsidR="00511CCC" w:rsidRPr="00511CCC" w:rsidRDefault="00511CCC" w:rsidP="00511CCC"/>
    <w:p w14:paraId="60A39FDE" w14:textId="77777777" w:rsidR="007D357C" w:rsidRDefault="007D357C">
      <w:pPr>
        <w:pStyle w:val="BodyText"/>
        <w:spacing w:before="5"/>
        <w:rPr>
          <w:sz w:val="21"/>
        </w:rPr>
      </w:pPr>
      <w:bookmarkStart w:id="10" w:name="3._Characteristics_of_good_quality_data"/>
      <w:bookmarkEnd w:id="10"/>
    </w:p>
    <w:p w14:paraId="60A39FDF" w14:textId="0ECBEB5F" w:rsidR="007D357C" w:rsidRDefault="00876028" w:rsidP="00876028">
      <w:pPr>
        <w:pStyle w:val="Heading1"/>
        <w:numPr>
          <w:ilvl w:val="0"/>
          <w:numId w:val="2"/>
        </w:numPr>
        <w:tabs>
          <w:tab w:val="left" w:pos="940"/>
        </w:tabs>
        <w:spacing w:before="92"/>
      </w:pPr>
      <w:bookmarkStart w:id="11" w:name="4._Policy_Principles"/>
      <w:bookmarkEnd w:id="11"/>
      <w:r>
        <w:t xml:space="preserve"> </w:t>
      </w:r>
      <w:bookmarkStart w:id="12" w:name="_Toc128577225"/>
      <w:r w:rsidR="00B94B45">
        <w:t>Policy</w:t>
      </w:r>
      <w:r w:rsidR="00B94B45">
        <w:rPr>
          <w:spacing w:val="-9"/>
        </w:rPr>
        <w:t xml:space="preserve"> </w:t>
      </w:r>
      <w:r w:rsidR="00B94B45">
        <w:t>Principles</w:t>
      </w:r>
      <w:bookmarkEnd w:id="12"/>
    </w:p>
    <w:p w14:paraId="60A39FE0" w14:textId="77777777" w:rsidR="007D357C" w:rsidRDefault="007D357C">
      <w:pPr>
        <w:pStyle w:val="BodyText"/>
        <w:rPr>
          <w:b/>
          <w:sz w:val="24"/>
        </w:rPr>
      </w:pPr>
    </w:p>
    <w:p w14:paraId="60A39FE1" w14:textId="77777777" w:rsidR="007D357C" w:rsidRDefault="00B94B45">
      <w:pPr>
        <w:pStyle w:val="BodyText"/>
        <w:ind w:left="220"/>
      </w:pPr>
      <w:r>
        <w:t>The following principles underpin good performance data quality:</w:t>
      </w:r>
    </w:p>
    <w:p w14:paraId="60A39FE2" w14:textId="77777777" w:rsidR="007D357C" w:rsidRDefault="007D357C">
      <w:pPr>
        <w:pStyle w:val="BodyText"/>
        <w:spacing w:before="1"/>
        <w:rPr>
          <w:sz w:val="24"/>
        </w:rPr>
      </w:pPr>
    </w:p>
    <w:p w14:paraId="60A39FE3" w14:textId="77777777" w:rsidR="007D357C" w:rsidRDefault="00B94B45">
      <w:pPr>
        <w:pStyle w:val="Heading4"/>
        <w:spacing w:before="1"/>
      </w:pPr>
      <w:r>
        <w:t>Awareness</w:t>
      </w:r>
    </w:p>
    <w:p w14:paraId="60A39FE5" w14:textId="11BD3B82" w:rsidR="007D357C" w:rsidRDefault="00B94B45" w:rsidP="00FA7298">
      <w:pPr>
        <w:pStyle w:val="BodyText"/>
        <w:ind w:left="219"/>
      </w:pPr>
      <w:r>
        <w:t xml:space="preserve">Data quality is the responsibility of every member of staff entering, </w:t>
      </w:r>
      <w:proofErr w:type="gramStart"/>
      <w:r>
        <w:t>extracting</w:t>
      </w:r>
      <w:proofErr w:type="gramEnd"/>
      <w:r>
        <w:t xml:space="preserve"> or analysing data from any of the Council’s information systems. Every relevant officer should be aware of their responsibilities </w:t>
      </w:r>
      <w:proofErr w:type="gramStart"/>
      <w:r>
        <w:t>with regard to</w:t>
      </w:r>
      <w:proofErr w:type="gramEnd"/>
      <w:r>
        <w:t xml:space="preserve"> data quality. The commitment to data quality will be communicated clearly throughout the Council to reinforce this message.</w:t>
      </w:r>
    </w:p>
    <w:p w14:paraId="23A09C81" w14:textId="77777777" w:rsidR="00FA7298" w:rsidRDefault="00FA7298" w:rsidP="00FA7298">
      <w:pPr>
        <w:pStyle w:val="BodyText"/>
        <w:ind w:left="219"/>
      </w:pPr>
    </w:p>
    <w:p w14:paraId="60A39FE6" w14:textId="77777777" w:rsidR="007D357C" w:rsidRDefault="00B94B45">
      <w:pPr>
        <w:pStyle w:val="Heading4"/>
        <w:ind w:left="219"/>
      </w:pPr>
      <w:r>
        <w:t>Definitions</w:t>
      </w:r>
    </w:p>
    <w:p w14:paraId="60A39FE7" w14:textId="77777777" w:rsidR="007D357C" w:rsidRDefault="00B94B45">
      <w:pPr>
        <w:pStyle w:val="BodyText"/>
        <w:ind w:left="219" w:right="293"/>
        <w:jc w:val="both"/>
      </w:pPr>
      <w:r>
        <w:t xml:space="preserve">All staff should be aware how their </w:t>
      </w:r>
      <w:proofErr w:type="gramStart"/>
      <w:r>
        <w:t>day to day</w:t>
      </w:r>
      <w:proofErr w:type="gramEnd"/>
      <w:r>
        <w:t xml:space="preserve"> activities contributes to the calculation of performance indicators and how lapses can either lead to errors or delay reporting both of which can limit our ability to manage performance effectively.</w:t>
      </w:r>
    </w:p>
    <w:p w14:paraId="60A39FE8" w14:textId="77777777" w:rsidR="007D357C" w:rsidRDefault="007D357C">
      <w:pPr>
        <w:pStyle w:val="BodyText"/>
      </w:pPr>
    </w:p>
    <w:p w14:paraId="60A39FE9" w14:textId="77777777" w:rsidR="007D357C" w:rsidRDefault="00B94B45">
      <w:pPr>
        <w:pStyle w:val="BodyText"/>
        <w:ind w:left="220" w:right="243"/>
      </w:pPr>
      <w:r>
        <w:t xml:space="preserve">Responsible officers should </w:t>
      </w:r>
      <w:proofErr w:type="gramStart"/>
      <w:r>
        <w:t>have an understanding of</w:t>
      </w:r>
      <w:proofErr w:type="gramEnd"/>
      <w:r>
        <w:t xml:space="preserve"> what the numerator and denominators are and have a working knowledge of any technical guidelines/instructions on how to calculate the data correctly. Everybody should </w:t>
      </w:r>
      <w:proofErr w:type="gramStart"/>
      <w:r>
        <w:t>have an understanding of</w:t>
      </w:r>
      <w:proofErr w:type="gramEnd"/>
      <w:r>
        <w:t xml:space="preserve"> any performance indicators affected by the data they produce.</w:t>
      </w:r>
    </w:p>
    <w:p w14:paraId="60A39FEA" w14:textId="77777777" w:rsidR="007D357C" w:rsidRDefault="007D357C">
      <w:pPr>
        <w:pStyle w:val="BodyText"/>
      </w:pPr>
    </w:p>
    <w:p w14:paraId="60A39FEB" w14:textId="77777777" w:rsidR="007D357C" w:rsidRDefault="00B94B45">
      <w:pPr>
        <w:pStyle w:val="BodyText"/>
        <w:ind w:left="220" w:right="438"/>
      </w:pPr>
      <w:r>
        <w:t>Clear definitions and formulas for calculating outturn figures need to be established for local performance indicators that everyone can follow.</w:t>
      </w:r>
    </w:p>
    <w:p w14:paraId="60A39FEC" w14:textId="77777777" w:rsidR="007D357C" w:rsidRDefault="007D357C">
      <w:pPr>
        <w:pStyle w:val="BodyText"/>
        <w:spacing w:before="10"/>
        <w:rPr>
          <w:sz w:val="21"/>
        </w:rPr>
      </w:pPr>
    </w:p>
    <w:p w14:paraId="60A39FEF" w14:textId="7C02369E" w:rsidR="007D357C" w:rsidRDefault="00B94B45" w:rsidP="00640A6B">
      <w:pPr>
        <w:pStyle w:val="BodyText"/>
        <w:spacing w:before="1"/>
        <w:ind w:left="220" w:right="744"/>
      </w:pPr>
      <w:r>
        <w:lastRenderedPageBreak/>
        <w:t>Every performance indicator should have a named officer who is responsible for collecting and reporting data along with a named responsible officer, who holds</w:t>
      </w:r>
      <w:r w:rsidR="00640A6B">
        <w:t xml:space="preserve"> </w:t>
      </w:r>
      <w:r>
        <w:t>responsibility for cross checking the calculation methodology and the outturn figures produced. Audit trails need to be kept of any changes in definitions that occur.</w:t>
      </w:r>
    </w:p>
    <w:p w14:paraId="60A39FF0" w14:textId="77777777" w:rsidR="007D357C" w:rsidRDefault="007D357C">
      <w:pPr>
        <w:pStyle w:val="BodyText"/>
        <w:spacing w:before="11"/>
        <w:rPr>
          <w:sz w:val="21"/>
        </w:rPr>
      </w:pPr>
    </w:p>
    <w:p w14:paraId="60A39FF1" w14:textId="77777777" w:rsidR="007D357C" w:rsidRDefault="00B94B45">
      <w:pPr>
        <w:pStyle w:val="Heading4"/>
        <w:spacing w:line="240" w:lineRule="auto"/>
      </w:pPr>
      <w:r>
        <w:t>Data Capture</w:t>
      </w:r>
    </w:p>
    <w:p w14:paraId="60A39FF2" w14:textId="77777777" w:rsidR="007D357C" w:rsidRDefault="00B94B45">
      <w:pPr>
        <w:pStyle w:val="BodyText"/>
        <w:spacing w:before="1"/>
        <w:ind w:left="220" w:right="316"/>
      </w:pPr>
      <w:r>
        <w:t xml:space="preserve">There must be adequate controls over the input of data </w:t>
      </w:r>
      <w:proofErr w:type="gramStart"/>
      <w:r>
        <w:t>aiming for 100% accuracy at all times</w:t>
      </w:r>
      <w:proofErr w:type="gramEnd"/>
      <w:r>
        <w:t xml:space="preserve">. Officers should have clear guidelines, </w:t>
      </w:r>
      <w:proofErr w:type="gramStart"/>
      <w:r>
        <w:t>procedures</w:t>
      </w:r>
      <w:proofErr w:type="gramEnd"/>
      <w:r>
        <w:t xml:space="preserve"> and adequate training (where applicable) for using systems to ensure information is entered correctly and consistently.</w:t>
      </w:r>
    </w:p>
    <w:p w14:paraId="60A39FF3" w14:textId="77777777" w:rsidR="007D357C" w:rsidRDefault="007D357C">
      <w:pPr>
        <w:pStyle w:val="BodyText"/>
      </w:pPr>
    </w:p>
    <w:p w14:paraId="60A39FF4" w14:textId="77777777" w:rsidR="007D357C" w:rsidRDefault="00B94B45">
      <w:pPr>
        <w:pStyle w:val="BodyText"/>
        <w:ind w:left="220" w:right="255"/>
      </w:pPr>
      <w:r>
        <w:t xml:space="preserve">Officers need to ensure that when entering data into the performance management system they are clear as to whether the figure required is a snapshot of the current period or a </w:t>
      </w:r>
      <w:proofErr w:type="gramStart"/>
      <w:r>
        <w:t>year to date</w:t>
      </w:r>
      <w:proofErr w:type="gramEnd"/>
      <w:r>
        <w:t xml:space="preserve"> figure. System notes are required to explain the performance and evidence of the outturn figure either uploaded to the performance management system or kept for a minimum of a year for auditing purposes. Supporting evidence can take the form of spreadsheets, screen dumps, links to a database or a description of where the supporting information is kept.</w:t>
      </w:r>
    </w:p>
    <w:p w14:paraId="60A39FF5" w14:textId="77777777" w:rsidR="007D357C" w:rsidRDefault="007D357C">
      <w:pPr>
        <w:pStyle w:val="BodyText"/>
        <w:spacing w:before="10"/>
        <w:rPr>
          <w:sz w:val="21"/>
        </w:rPr>
      </w:pPr>
    </w:p>
    <w:p w14:paraId="60A39FF6" w14:textId="77777777" w:rsidR="007D357C" w:rsidRDefault="00B94B45">
      <w:pPr>
        <w:pStyle w:val="Heading4"/>
      </w:pPr>
      <w:r>
        <w:t>Controls</w:t>
      </w:r>
    </w:p>
    <w:p w14:paraId="60A39FF7" w14:textId="77777777" w:rsidR="007D357C" w:rsidRDefault="00B94B45">
      <w:pPr>
        <w:ind w:left="219" w:right="256"/>
      </w:pPr>
      <w:r>
        <w:t xml:space="preserve">Data requirements should be designed along the principle of </w:t>
      </w:r>
      <w:r>
        <w:rPr>
          <w:i/>
        </w:rPr>
        <w:t>‘getting it right first time, every time’</w:t>
      </w:r>
      <w:r>
        <w:t>.</w:t>
      </w:r>
    </w:p>
    <w:p w14:paraId="60A39FF8" w14:textId="77777777" w:rsidR="007D357C" w:rsidRDefault="007D357C">
      <w:pPr>
        <w:pStyle w:val="BodyText"/>
        <w:spacing w:before="1"/>
      </w:pPr>
    </w:p>
    <w:p w14:paraId="60A39FF9" w14:textId="77777777" w:rsidR="007D357C" w:rsidRDefault="00B94B45">
      <w:pPr>
        <w:pStyle w:val="BodyText"/>
        <w:ind w:left="219"/>
      </w:pPr>
      <w:r>
        <w:t>It may be necessary to undertake verification tasks, such as:</w:t>
      </w:r>
    </w:p>
    <w:p w14:paraId="60A39FFA" w14:textId="77777777" w:rsidR="007D357C" w:rsidRDefault="007D357C">
      <w:pPr>
        <w:pStyle w:val="BodyText"/>
        <w:spacing w:before="9"/>
        <w:rPr>
          <w:sz w:val="21"/>
        </w:rPr>
      </w:pPr>
    </w:p>
    <w:p w14:paraId="60A39FFB" w14:textId="77777777" w:rsidR="007D357C" w:rsidRDefault="00B94B45">
      <w:pPr>
        <w:pStyle w:val="ListParagraph"/>
        <w:numPr>
          <w:ilvl w:val="2"/>
          <w:numId w:val="1"/>
        </w:numPr>
        <w:tabs>
          <w:tab w:val="left" w:pos="939"/>
          <w:tab w:val="left" w:pos="940"/>
        </w:tabs>
        <w:spacing w:before="1" w:line="269" w:lineRule="exact"/>
        <w:ind w:left="939"/>
      </w:pPr>
      <w:r>
        <w:t>Data cleansing - removing duplicate records or filling in missing</w:t>
      </w:r>
      <w:r>
        <w:rPr>
          <w:spacing w:val="-24"/>
        </w:rPr>
        <w:t xml:space="preserve"> </w:t>
      </w:r>
      <w:proofErr w:type="gramStart"/>
      <w:r>
        <w:t>information</w:t>
      </w:r>
      <w:proofErr w:type="gramEnd"/>
    </w:p>
    <w:p w14:paraId="60A39FFC" w14:textId="77777777" w:rsidR="007D357C" w:rsidRDefault="00B94B45">
      <w:pPr>
        <w:pStyle w:val="ListParagraph"/>
        <w:numPr>
          <w:ilvl w:val="2"/>
          <w:numId w:val="1"/>
        </w:numPr>
        <w:tabs>
          <w:tab w:val="left" w:pos="939"/>
          <w:tab w:val="left" w:pos="941"/>
        </w:tabs>
        <w:spacing w:line="269" w:lineRule="exact"/>
        <w:ind w:hanging="362"/>
      </w:pPr>
      <w:r>
        <w:t>Spot checks on the data quality provided by third</w:t>
      </w:r>
      <w:r>
        <w:rPr>
          <w:spacing w:val="-12"/>
        </w:rPr>
        <w:t xml:space="preserve"> </w:t>
      </w:r>
      <w:proofErr w:type="gramStart"/>
      <w:r>
        <w:t>party</w:t>
      </w:r>
      <w:proofErr w:type="gramEnd"/>
    </w:p>
    <w:p w14:paraId="60A39FFD" w14:textId="77777777" w:rsidR="007D357C" w:rsidRDefault="00B94B45">
      <w:pPr>
        <w:pStyle w:val="ListParagraph"/>
        <w:numPr>
          <w:ilvl w:val="2"/>
          <w:numId w:val="1"/>
        </w:numPr>
        <w:tabs>
          <w:tab w:val="left" w:pos="939"/>
          <w:tab w:val="left" w:pos="941"/>
        </w:tabs>
        <w:spacing w:line="268" w:lineRule="exact"/>
        <w:ind w:hanging="362"/>
      </w:pPr>
      <w:r>
        <w:t>Reconciliation of systems produced data with manual</w:t>
      </w:r>
      <w:r>
        <w:rPr>
          <w:spacing w:val="-5"/>
        </w:rPr>
        <w:t xml:space="preserve"> </w:t>
      </w:r>
      <w:proofErr w:type="gramStart"/>
      <w:r>
        <w:t>records</w:t>
      </w:r>
      <w:proofErr w:type="gramEnd"/>
    </w:p>
    <w:p w14:paraId="60A39FFE" w14:textId="77777777" w:rsidR="007D357C" w:rsidRDefault="00B94B45">
      <w:pPr>
        <w:pStyle w:val="ListParagraph"/>
        <w:numPr>
          <w:ilvl w:val="2"/>
          <w:numId w:val="1"/>
        </w:numPr>
        <w:tabs>
          <w:tab w:val="left" w:pos="939"/>
          <w:tab w:val="left" w:pos="941"/>
        </w:tabs>
        <w:spacing w:line="268" w:lineRule="exact"/>
        <w:ind w:hanging="362"/>
      </w:pPr>
      <w:r>
        <w:t>Sample checks to eliminate reoccurrence of a specific</w:t>
      </w:r>
      <w:r>
        <w:rPr>
          <w:spacing w:val="-12"/>
        </w:rPr>
        <w:t xml:space="preserve"> </w:t>
      </w:r>
      <w:proofErr w:type="gramStart"/>
      <w:r>
        <w:t>error</w:t>
      </w:r>
      <w:proofErr w:type="gramEnd"/>
    </w:p>
    <w:p w14:paraId="60A39FFF" w14:textId="77777777" w:rsidR="007D357C" w:rsidRDefault="007D357C">
      <w:pPr>
        <w:pStyle w:val="BodyText"/>
        <w:spacing w:before="9"/>
        <w:rPr>
          <w:sz w:val="21"/>
        </w:rPr>
      </w:pPr>
    </w:p>
    <w:p w14:paraId="60A3A000" w14:textId="77777777" w:rsidR="007D357C" w:rsidRDefault="00B94B45">
      <w:pPr>
        <w:pStyle w:val="BodyText"/>
        <w:spacing w:before="1"/>
        <w:ind w:left="220"/>
      </w:pPr>
      <w:proofErr w:type="gramStart"/>
      <w:r>
        <w:t>A number of</w:t>
      </w:r>
      <w:proofErr w:type="gramEnd"/>
      <w:r>
        <w:t xml:space="preserve"> performance indicators rely on information provided by external sources and officers need to ensure that the data received from them is relevant, timely and accurate. It is important to ensure that where data is provided by an external source, there are clear guidelines about their responsibilities for data quality.</w:t>
      </w:r>
    </w:p>
    <w:p w14:paraId="60A3A001" w14:textId="77777777" w:rsidR="007D357C" w:rsidRDefault="007D357C">
      <w:pPr>
        <w:pStyle w:val="BodyText"/>
        <w:spacing w:before="11"/>
        <w:rPr>
          <w:sz w:val="21"/>
        </w:rPr>
      </w:pPr>
    </w:p>
    <w:p w14:paraId="60A3A002" w14:textId="77777777" w:rsidR="007D357C" w:rsidRDefault="00B94B45">
      <w:pPr>
        <w:pStyle w:val="Heading4"/>
        <w:spacing w:line="240" w:lineRule="auto"/>
      </w:pPr>
      <w:r>
        <w:t>Systems</w:t>
      </w:r>
    </w:p>
    <w:p w14:paraId="60A3A003" w14:textId="77777777" w:rsidR="007D357C" w:rsidRDefault="00B94B45">
      <w:pPr>
        <w:pStyle w:val="BodyText"/>
        <w:spacing w:before="1"/>
        <w:ind w:left="220" w:right="463"/>
      </w:pPr>
      <w:r>
        <w:t xml:space="preserve">It is vital that the systems used to collect, </w:t>
      </w:r>
      <w:proofErr w:type="gramStart"/>
      <w:r>
        <w:t>store</w:t>
      </w:r>
      <w:proofErr w:type="gramEnd"/>
      <w:r>
        <w:t xml:space="preserve"> and calculate performance information are accurate and any faults or errors are identified. All systems need to be checked and tested regularly.</w:t>
      </w:r>
    </w:p>
    <w:p w14:paraId="60A3A004" w14:textId="77777777" w:rsidR="007D357C" w:rsidRDefault="007D357C">
      <w:pPr>
        <w:pStyle w:val="BodyText"/>
        <w:spacing w:before="10"/>
        <w:rPr>
          <w:sz w:val="21"/>
        </w:rPr>
      </w:pPr>
    </w:p>
    <w:p w14:paraId="60A3A005" w14:textId="77777777" w:rsidR="007D357C" w:rsidRDefault="00B94B45">
      <w:pPr>
        <w:pStyle w:val="BodyText"/>
        <w:ind w:left="220" w:right="291"/>
      </w:pPr>
      <w:r>
        <w:t>Each data collection system needs to be maintained by the responsible officer who would be required to ensure that local data collection systems are robust and ensure that:</w:t>
      </w:r>
    </w:p>
    <w:p w14:paraId="60A3A006" w14:textId="77777777" w:rsidR="007D357C" w:rsidRDefault="007D357C">
      <w:pPr>
        <w:pStyle w:val="BodyText"/>
      </w:pPr>
    </w:p>
    <w:p w14:paraId="60A3A007" w14:textId="77777777" w:rsidR="007D357C" w:rsidRDefault="00B94B45">
      <w:pPr>
        <w:pStyle w:val="ListParagraph"/>
        <w:numPr>
          <w:ilvl w:val="2"/>
          <w:numId w:val="1"/>
        </w:numPr>
        <w:tabs>
          <w:tab w:val="left" w:pos="939"/>
          <w:tab w:val="left" w:pos="941"/>
        </w:tabs>
        <w:spacing w:line="268" w:lineRule="exact"/>
        <w:ind w:hanging="362"/>
      </w:pPr>
      <w:r>
        <w:t xml:space="preserve">Users are adequately </w:t>
      </w:r>
      <w:proofErr w:type="gramStart"/>
      <w:r>
        <w:t>trained</w:t>
      </w:r>
      <w:proofErr w:type="gramEnd"/>
      <w:r>
        <w:t xml:space="preserve"> and guidelines/instructions are</w:t>
      </w:r>
      <w:r>
        <w:rPr>
          <w:spacing w:val="-12"/>
        </w:rPr>
        <w:t xml:space="preserve"> </w:t>
      </w:r>
      <w:r>
        <w:t>available</w:t>
      </w:r>
    </w:p>
    <w:p w14:paraId="60A3A008" w14:textId="77777777" w:rsidR="007D357C" w:rsidRDefault="00B94B45">
      <w:pPr>
        <w:pStyle w:val="ListParagraph"/>
        <w:numPr>
          <w:ilvl w:val="2"/>
          <w:numId w:val="1"/>
        </w:numPr>
        <w:tabs>
          <w:tab w:val="left" w:pos="940"/>
          <w:tab w:val="left" w:pos="941"/>
        </w:tabs>
        <w:spacing w:line="268" w:lineRule="exact"/>
      </w:pPr>
      <w:r>
        <w:t xml:space="preserve">Access to systems </w:t>
      </w:r>
      <w:proofErr w:type="gramStart"/>
      <w:r>
        <w:t>are</w:t>
      </w:r>
      <w:proofErr w:type="gramEnd"/>
      <w:r>
        <w:t xml:space="preserve"> secure (where</w:t>
      </w:r>
      <w:r>
        <w:rPr>
          <w:spacing w:val="-10"/>
        </w:rPr>
        <w:t xml:space="preserve"> </w:t>
      </w:r>
      <w:r>
        <w:t>applicable)</w:t>
      </w:r>
    </w:p>
    <w:p w14:paraId="60A3A009" w14:textId="77777777" w:rsidR="007D357C" w:rsidRDefault="00B94B45">
      <w:pPr>
        <w:pStyle w:val="ListParagraph"/>
        <w:numPr>
          <w:ilvl w:val="2"/>
          <w:numId w:val="1"/>
        </w:numPr>
        <w:tabs>
          <w:tab w:val="left" w:pos="940"/>
          <w:tab w:val="left" w:pos="941"/>
        </w:tabs>
        <w:ind w:right="319"/>
      </w:pPr>
      <w:r>
        <w:t>Periodic tests of data integrity are undertaken checking that the raw data and calculations produce accurate</w:t>
      </w:r>
      <w:r>
        <w:rPr>
          <w:spacing w:val="-4"/>
        </w:rPr>
        <w:t xml:space="preserve"> </w:t>
      </w:r>
      <w:proofErr w:type="gramStart"/>
      <w:r>
        <w:t>results</w:t>
      </w:r>
      <w:proofErr w:type="gramEnd"/>
    </w:p>
    <w:p w14:paraId="60A3A00A" w14:textId="77777777" w:rsidR="007D357C" w:rsidRDefault="00B94B45">
      <w:pPr>
        <w:pStyle w:val="ListParagraph"/>
        <w:numPr>
          <w:ilvl w:val="2"/>
          <w:numId w:val="1"/>
        </w:numPr>
        <w:tabs>
          <w:tab w:val="left" w:pos="940"/>
          <w:tab w:val="left" w:pos="941"/>
        </w:tabs>
        <w:spacing w:line="267" w:lineRule="exact"/>
      </w:pPr>
      <w:r>
        <w:t xml:space="preserve">System upgrades are implemented where </w:t>
      </w:r>
      <w:proofErr w:type="gramStart"/>
      <w:r>
        <w:t>necessary</w:t>
      </w:r>
      <w:proofErr w:type="gramEnd"/>
    </w:p>
    <w:p w14:paraId="60A3A00B" w14:textId="77777777" w:rsidR="007D357C" w:rsidRDefault="00B94B45">
      <w:pPr>
        <w:pStyle w:val="ListParagraph"/>
        <w:numPr>
          <w:ilvl w:val="2"/>
          <w:numId w:val="1"/>
        </w:numPr>
        <w:tabs>
          <w:tab w:val="left" w:pos="940"/>
          <w:tab w:val="left" w:pos="941"/>
        </w:tabs>
        <w:spacing w:line="268" w:lineRule="exact"/>
      </w:pPr>
      <w:r>
        <w:t xml:space="preserve">Amendment to performance indicator definitions </w:t>
      </w:r>
      <w:proofErr w:type="gramStart"/>
      <w:r>
        <w:t>are</w:t>
      </w:r>
      <w:proofErr w:type="gramEnd"/>
      <w:r>
        <w:t xml:space="preserve"> updated as</w:t>
      </w:r>
      <w:r>
        <w:rPr>
          <w:spacing w:val="-19"/>
        </w:rPr>
        <w:t xml:space="preserve"> </w:t>
      </w:r>
      <w:r>
        <w:t>necessary</w:t>
      </w:r>
    </w:p>
    <w:p w14:paraId="60A3A00C" w14:textId="77777777" w:rsidR="007D357C" w:rsidRDefault="00B94B45">
      <w:pPr>
        <w:pStyle w:val="ListParagraph"/>
        <w:numPr>
          <w:ilvl w:val="2"/>
          <w:numId w:val="1"/>
        </w:numPr>
        <w:tabs>
          <w:tab w:val="left" w:pos="940"/>
          <w:tab w:val="left" w:pos="941"/>
        </w:tabs>
        <w:spacing w:line="268" w:lineRule="exact"/>
      </w:pPr>
      <w:r>
        <w:t>The system meets managers information</w:t>
      </w:r>
      <w:r>
        <w:rPr>
          <w:spacing w:val="-6"/>
        </w:rPr>
        <w:t xml:space="preserve"> </w:t>
      </w:r>
      <w:proofErr w:type="gramStart"/>
      <w:r>
        <w:t>needs</w:t>
      </w:r>
      <w:proofErr w:type="gramEnd"/>
    </w:p>
    <w:p w14:paraId="60A3A00D" w14:textId="77777777" w:rsidR="007D357C" w:rsidRDefault="00B94B45">
      <w:pPr>
        <w:pStyle w:val="ListParagraph"/>
        <w:numPr>
          <w:ilvl w:val="2"/>
          <w:numId w:val="1"/>
        </w:numPr>
        <w:tabs>
          <w:tab w:val="left" w:pos="940"/>
          <w:tab w:val="left" w:pos="941"/>
        </w:tabs>
        <w:spacing w:line="269" w:lineRule="exact"/>
      </w:pPr>
      <w:r>
        <w:t>Adequate back up procedures for saving and restoring data are in</w:t>
      </w:r>
      <w:r>
        <w:rPr>
          <w:spacing w:val="-18"/>
        </w:rPr>
        <w:t xml:space="preserve"> </w:t>
      </w:r>
      <w:r>
        <w:t>place.</w:t>
      </w:r>
    </w:p>
    <w:p w14:paraId="60A3A00E" w14:textId="77777777" w:rsidR="007D357C" w:rsidRDefault="007D357C">
      <w:pPr>
        <w:pStyle w:val="BodyText"/>
        <w:spacing w:before="10"/>
        <w:rPr>
          <w:sz w:val="21"/>
        </w:rPr>
      </w:pPr>
    </w:p>
    <w:p w14:paraId="60A3A00F" w14:textId="77777777" w:rsidR="007D357C" w:rsidRDefault="00B94B45">
      <w:pPr>
        <w:pStyle w:val="BodyText"/>
        <w:ind w:left="220" w:right="255"/>
      </w:pPr>
      <w:r>
        <w:t>Continuous improvement of systems is also important in ensuring that data produced is at the highest quality.</w:t>
      </w:r>
    </w:p>
    <w:p w14:paraId="0346DEDD" w14:textId="77777777" w:rsidR="00152EBA" w:rsidRDefault="00152EBA"/>
    <w:p w14:paraId="60A3A011" w14:textId="2413539B" w:rsidR="007D357C" w:rsidRDefault="00F704AB" w:rsidP="00621D69">
      <w:r>
        <w:t>Th</w:t>
      </w:r>
      <w:r w:rsidR="00B94B45">
        <w:t xml:space="preserve">ere are </w:t>
      </w:r>
      <w:proofErr w:type="gramStart"/>
      <w:r w:rsidR="00B94B45">
        <w:t>a number of</w:t>
      </w:r>
      <w:proofErr w:type="gramEnd"/>
      <w:r w:rsidR="00B94B45">
        <w:t xml:space="preserve"> conditions that need to be considered if a data collection system is to be classed as robust. ‘High risk’ conditions will include:</w:t>
      </w:r>
    </w:p>
    <w:p w14:paraId="60A3A012" w14:textId="77777777" w:rsidR="007D357C" w:rsidRDefault="007D357C">
      <w:pPr>
        <w:pStyle w:val="BodyText"/>
        <w:spacing w:before="10"/>
        <w:rPr>
          <w:sz w:val="21"/>
        </w:rPr>
      </w:pPr>
    </w:p>
    <w:p w14:paraId="60A3A013" w14:textId="77777777" w:rsidR="007D357C" w:rsidRDefault="00B94B45">
      <w:pPr>
        <w:pStyle w:val="ListParagraph"/>
        <w:numPr>
          <w:ilvl w:val="2"/>
          <w:numId w:val="1"/>
        </w:numPr>
        <w:tabs>
          <w:tab w:val="left" w:pos="939"/>
          <w:tab w:val="left" w:pos="941"/>
        </w:tabs>
        <w:spacing w:line="269" w:lineRule="exact"/>
        <w:ind w:hanging="362"/>
      </w:pPr>
      <w:r>
        <w:t>A high volume of</w:t>
      </w:r>
      <w:r>
        <w:rPr>
          <w:spacing w:val="-1"/>
        </w:rPr>
        <w:t xml:space="preserve"> </w:t>
      </w:r>
      <w:r>
        <w:t>data/transactions</w:t>
      </w:r>
    </w:p>
    <w:p w14:paraId="60A3A014" w14:textId="77777777" w:rsidR="007D357C" w:rsidRDefault="00B94B45">
      <w:pPr>
        <w:pStyle w:val="ListParagraph"/>
        <w:numPr>
          <w:ilvl w:val="2"/>
          <w:numId w:val="1"/>
        </w:numPr>
        <w:tabs>
          <w:tab w:val="left" w:pos="940"/>
          <w:tab w:val="left" w:pos="941"/>
        </w:tabs>
        <w:spacing w:line="268" w:lineRule="exact"/>
      </w:pPr>
      <w:r>
        <w:t>Technically complex</w:t>
      </w:r>
      <w:r>
        <w:rPr>
          <w:spacing w:val="-5"/>
        </w:rPr>
        <w:t xml:space="preserve"> </w:t>
      </w:r>
      <w:r>
        <w:t>definitions/guidance</w:t>
      </w:r>
    </w:p>
    <w:p w14:paraId="60A3A015" w14:textId="77777777" w:rsidR="007D357C" w:rsidRDefault="00B94B45">
      <w:pPr>
        <w:pStyle w:val="ListParagraph"/>
        <w:numPr>
          <w:ilvl w:val="2"/>
          <w:numId w:val="1"/>
        </w:numPr>
        <w:tabs>
          <w:tab w:val="left" w:pos="940"/>
          <w:tab w:val="left" w:pos="941"/>
        </w:tabs>
        <w:spacing w:line="268" w:lineRule="exact"/>
      </w:pPr>
      <w:r>
        <w:t xml:space="preserve">Problems identified in previous </w:t>
      </w:r>
      <w:proofErr w:type="gramStart"/>
      <w:r>
        <w:t>years</w:t>
      </w:r>
      <w:proofErr w:type="gramEnd"/>
    </w:p>
    <w:p w14:paraId="60A3A016" w14:textId="77777777" w:rsidR="007D357C" w:rsidRDefault="00B94B45">
      <w:pPr>
        <w:pStyle w:val="ListParagraph"/>
        <w:numPr>
          <w:ilvl w:val="2"/>
          <w:numId w:val="1"/>
        </w:numPr>
        <w:tabs>
          <w:tab w:val="left" w:pos="940"/>
          <w:tab w:val="left" w:pos="941"/>
        </w:tabs>
        <w:ind w:right="1272"/>
      </w:pPr>
      <w:r>
        <w:t>Inexperienced staff involved in data processing or the production of performance</w:t>
      </w:r>
      <w:r>
        <w:rPr>
          <w:spacing w:val="-3"/>
        </w:rPr>
        <w:t xml:space="preserve"> </w:t>
      </w:r>
      <w:proofErr w:type="gramStart"/>
      <w:r>
        <w:t>indicators</w:t>
      </w:r>
      <w:proofErr w:type="gramEnd"/>
    </w:p>
    <w:p w14:paraId="60A3A017" w14:textId="77777777" w:rsidR="007D357C" w:rsidRDefault="00B94B45">
      <w:pPr>
        <w:pStyle w:val="ListParagraph"/>
        <w:numPr>
          <w:ilvl w:val="2"/>
          <w:numId w:val="1"/>
        </w:numPr>
        <w:tabs>
          <w:tab w:val="left" w:pos="940"/>
          <w:tab w:val="left" w:pos="941"/>
        </w:tabs>
        <w:spacing w:line="267" w:lineRule="exact"/>
      </w:pPr>
      <w:r>
        <w:t>Systems being used to produce a new performance</w:t>
      </w:r>
      <w:r>
        <w:rPr>
          <w:spacing w:val="-9"/>
        </w:rPr>
        <w:t xml:space="preserve"> </w:t>
      </w:r>
      <w:proofErr w:type="gramStart"/>
      <w:r>
        <w:t>indicator</w:t>
      </w:r>
      <w:proofErr w:type="gramEnd"/>
    </w:p>
    <w:p w14:paraId="60A3A018" w14:textId="77777777" w:rsidR="007D357C" w:rsidRDefault="00B94B45">
      <w:pPr>
        <w:pStyle w:val="ListParagraph"/>
        <w:numPr>
          <w:ilvl w:val="2"/>
          <w:numId w:val="1"/>
        </w:numPr>
        <w:tabs>
          <w:tab w:val="left" w:pos="940"/>
          <w:tab w:val="left" w:pos="941"/>
        </w:tabs>
        <w:spacing w:line="268" w:lineRule="exact"/>
      </w:pPr>
      <w:r>
        <w:t>Data for the indicator is supplied by a third</w:t>
      </w:r>
      <w:r>
        <w:rPr>
          <w:spacing w:val="-10"/>
        </w:rPr>
        <w:t xml:space="preserve"> </w:t>
      </w:r>
      <w:proofErr w:type="gramStart"/>
      <w:r>
        <w:t>party</w:t>
      </w:r>
      <w:proofErr w:type="gramEnd"/>
    </w:p>
    <w:p w14:paraId="60A3A019" w14:textId="77777777" w:rsidR="007D357C" w:rsidRDefault="00B94B45">
      <w:pPr>
        <w:pStyle w:val="ListParagraph"/>
        <w:numPr>
          <w:ilvl w:val="2"/>
          <w:numId w:val="1"/>
        </w:numPr>
        <w:tabs>
          <w:tab w:val="left" w:pos="941"/>
          <w:tab w:val="left" w:pos="942"/>
        </w:tabs>
        <w:spacing w:line="268" w:lineRule="exact"/>
        <w:ind w:left="941"/>
      </w:pPr>
      <w:r>
        <w:t>Known gaps in the control</w:t>
      </w:r>
      <w:r>
        <w:rPr>
          <w:spacing w:val="-3"/>
        </w:rPr>
        <w:t xml:space="preserve"> </w:t>
      </w:r>
      <w:proofErr w:type="gramStart"/>
      <w:r>
        <w:t>environment</w:t>
      </w:r>
      <w:proofErr w:type="gramEnd"/>
    </w:p>
    <w:p w14:paraId="60A3A01A" w14:textId="77777777" w:rsidR="007D357C" w:rsidRDefault="007D357C">
      <w:pPr>
        <w:pStyle w:val="BodyText"/>
        <w:spacing w:before="10"/>
        <w:rPr>
          <w:sz w:val="21"/>
        </w:rPr>
      </w:pPr>
    </w:p>
    <w:p w14:paraId="60A3A01B" w14:textId="77777777" w:rsidR="007D357C" w:rsidRDefault="00B94B45">
      <w:pPr>
        <w:pStyle w:val="BodyText"/>
        <w:ind w:left="221" w:right="426"/>
      </w:pPr>
      <w:r>
        <w:t xml:space="preserve">Data quality is a consideration when reviewing the Councils Strategic Risk Register and some </w:t>
      </w:r>
      <w:proofErr w:type="gramStart"/>
      <w:r>
        <w:t>high risk</w:t>
      </w:r>
      <w:proofErr w:type="gramEnd"/>
      <w:r>
        <w:t xml:space="preserve"> performance indicators may also be included in the operational risk register.</w:t>
      </w:r>
    </w:p>
    <w:p w14:paraId="60A3A01C" w14:textId="77777777" w:rsidR="007D357C" w:rsidRDefault="007D357C">
      <w:pPr>
        <w:pStyle w:val="BodyText"/>
        <w:spacing w:before="1"/>
      </w:pPr>
    </w:p>
    <w:p w14:paraId="60A3A01D" w14:textId="77777777" w:rsidR="007D357C" w:rsidRDefault="00B94B45">
      <w:pPr>
        <w:pStyle w:val="Heading4"/>
        <w:ind w:left="221"/>
      </w:pPr>
      <w:r>
        <w:t>Reporting</w:t>
      </w:r>
    </w:p>
    <w:p w14:paraId="60A3A01E" w14:textId="77777777" w:rsidR="007D357C" w:rsidRDefault="00B94B45">
      <w:pPr>
        <w:pStyle w:val="BodyText"/>
        <w:ind w:left="221" w:right="1061"/>
      </w:pPr>
      <w:r>
        <w:t>Regular reporting of accurate information leads to good decision making and improved performance.</w:t>
      </w:r>
    </w:p>
    <w:p w14:paraId="60A3A01F" w14:textId="77777777" w:rsidR="007D357C" w:rsidRDefault="007D357C">
      <w:pPr>
        <w:pStyle w:val="BodyText"/>
        <w:spacing w:before="10"/>
        <w:rPr>
          <w:sz w:val="21"/>
        </w:rPr>
      </w:pPr>
    </w:p>
    <w:p w14:paraId="60A3A020" w14:textId="77777777" w:rsidR="007D357C" w:rsidRDefault="00B94B45">
      <w:pPr>
        <w:pStyle w:val="BodyText"/>
        <w:ind w:left="221" w:right="205"/>
      </w:pPr>
      <w:r>
        <w:t>Performance information is subject to scrutiny and challenge at a directorate level before it is presented to Management Board, Cabinet or published to external parties. This allows for management actions to be taken to improve performance.</w:t>
      </w:r>
    </w:p>
    <w:p w14:paraId="60A3A021" w14:textId="77777777" w:rsidR="007D357C" w:rsidRDefault="007D357C">
      <w:pPr>
        <w:pStyle w:val="BodyText"/>
        <w:spacing w:before="1"/>
      </w:pPr>
    </w:p>
    <w:p w14:paraId="60A3A022" w14:textId="77777777" w:rsidR="007D357C" w:rsidRDefault="00B94B45">
      <w:pPr>
        <w:pStyle w:val="BodyText"/>
        <w:ind w:left="221" w:right="219" w:hanging="1"/>
      </w:pPr>
      <w:r>
        <w:t>Spot checks on performance indicators will be carried out on a sample basis to check data quality ensuring performance information is</w:t>
      </w:r>
      <w:r>
        <w:rPr>
          <w:spacing w:val="-11"/>
        </w:rPr>
        <w:t xml:space="preserve"> </w:t>
      </w:r>
      <w:r>
        <w:t>accurate.</w:t>
      </w:r>
    </w:p>
    <w:p w14:paraId="60A3A023" w14:textId="77777777" w:rsidR="007D357C" w:rsidRDefault="007D357C">
      <w:pPr>
        <w:pStyle w:val="BodyText"/>
        <w:spacing w:before="10"/>
        <w:rPr>
          <w:sz w:val="21"/>
        </w:rPr>
      </w:pPr>
    </w:p>
    <w:p w14:paraId="60A3A024" w14:textId="48ECD11E" w:rsidR="007D357C" w:rsidRDefault="00B94B45">
      <w:pPr>
        <w:pStyle w:val="BodyText"/>
        <w:spacing w:before="1"/>
        <w:ind w:left="221" w:right="364" w:hanging="1"/>
      </w:pPr>
      <w:r>
        <w:t>Some performance indicators are reported to external bodies, including central government. It is important that the reporting made through government returns and other submissions maintain high standards of data</w:t>
      </w:r>
      <w:r>
        <w:rPr>
          <w:spacing w:val="-8"/>
        </w:rPr>
        <w:t xml:space="preserve"> </w:t>
      </w:r>
      <w:r>
        <w:t>quality.</w:t>
      </w:r>
    </w:p>
    <w:p w14:paraId="60A3A025" w14:textId="77777777" w:rsidR="007D357C" w:rsidRDefault="007D357C">
      <w:pPr>
        <w:pStyle w:val="BodyText"/>
      </w:pPr>
    </w:p>
    <w:p w14:paraId="60A3A026" w14:textId="77777777" w:rsidR="007D357C" w:rsidRDefault="00B94B45">
      <w:pPr>
        <w:pStyle w:val="Heading4"/>
        <w:ind w:left="221"/>
      </w:pPr>
      <w:r>
        <w:t>Presentation</w:t>
      </w:r>
    </w:p>
    <w:p w14:paraId="60A3A027" w14:textId="072AF00D" w:rsidR="007D357C" w:rsidRDefault="00B94B45">
      <w:pPr>
        <w:pStyle w:val="BodyText"/>
        <w:ind w:left="221" w:right="302"/>
      </w:pPr>
      <w:r>
        <w:t>Information regarding the performance of an indicator needs to be presented in such a way as to give an easily understood and accurate picture of our performance to external inspectorates and the public.</w:t>
      </w:r>
    </w:p>
    <w:p w14:paraId="60A3A029" w14:textId="77777777" w:rsidR="007D357C" w:rsidRDefault="007D357C">
      <w:pPr>
        <w:pStyle w:val="BodyText"/>
        <w:rPr>
          <w:sz w:val="24"/>
        </w:rPr>
      </w:pPr>
    </w:p>
    <w:p w14:paraId="60A3A02A" w14:textId="0DE723D0" w:rsidR="007D357C" w:rsidRDefault="00B94B45" w:rsidP="00640A6B">
      <w:pPr>
        <w:pStyle w:val="Heading1"/>
        <w:numPr>
          <w:ilvl w:val="0"/>
          <w:numId w:val="2"/>
        </w:numPr>
        <w:tabs>
          <w:tab w:val="left" w:pos="940"/>
        </w:tabs>
        <w:spacing w:before="182"/>
      </w:pPr>
      <w:bookmarkStart w:id="13" w:name="5._Effective_Partnership_Working"/>
      <w:bookmarkStart w:id="14" w:name="_Toc128577226"/>
      <w:bookmarkEnd w:id="13"/>
      <w:r>
        <w:t>Effective Partnership Working</w:t>
      </w:r>
      <w:bookmarkEnd w:id="14"/>
    </w:p>
    <w:p w14:paraId="60A3A02B" w14:textId="77777777" w:rsidR="007D357C" w:rsidRDefault="007D357C">
      <w:pPr>
        <w:pStyle w:val="BodyText"/>
        <w:rPr>
          <w:b/>
          <w:sz w:val="28"/>
        </w:rPr>
      </w:pPr>
    </w:p>
    <w:p w14:paraId="60A3A02C" w14:textId="2E4C786B" w:rsidR="007D357C" w:rsidRDefault="00B94B45">
      <w:pPr>
        <w:pStyle w:val="BodyText"/>
        <w:ind w:left="220" w:right="402"/>
      </w:pPr>
      <w:r>
        <w:t xml:space="preserve">As the Council </w:t>
      </w:r>
      <w:r w:rsidR="00E43D52">
        <w:t xml:space="preserve">works in </w:t>
      </w:r>
      <w:r>
        <w:t>partnership with other organisations and relies on the information they supply, it is crucial that this information is of a high quality.</w:t>
      </w:r>
    </w:p>
    <w:p w14:paraId="60A3A02D" w14:textId="77777777" w:rsidR="007D357C" w:rsidRDefault="007D357C">
      <w:pPr>
        <w:pStyle w:val="BodyText"/>
        <w:spacing w:before="11"/>
        <w:rPr>
          <w:sz w:val="21"/>
        </w:rPr>
      </w:pPr>
    </w:p>
    <w:p w14:paraId="60A3A02E" w14:textId="77777777" w:rsidR="007D357C" w:rsidRDefault="00B94B45">
      <w:pPr>
        <w:pStyle w:val="BodyText"/>
        <w:ind w:left="220" w:right="830"/>
      </w:pPr>
      <w:r>
        <w:t xml:space="preserve">The Council must ensure data that is shared with and received from partners is accurate and appropriate. When </w:t>
      </w:r>
      <w:proofErr w:type="gramStart"/>
      <w:r>
        <w:t>entering into</w:t>
      </w:r>
      <w:proofErr w:type="gramEnd"/>
      <w:r>
        <w:t xml:space="preserve"> partnerships, it is vital that the responsibilities for ensuring data quality are clearly identified in partnership documentation or service level agreements (SLA). We need to:</w:t>
      </w:r>
    </w:p>
    <w:p w14:paraId="60A3A02F" w14:textId="77777777" w:rsidR="007D357C" w:rsidRDefault="007D357C">
      <w:pPr>
        <w:pStyle w:val="BodyText"/>
        <w:spacing w:before="11"/>
        <w:rPr>
          <w:sz w:val="21"/>
        </w:rPr>
      </w:pPr>
    </w:p>
    <w:p w14:paraId="60A3A030" w14:textId="77777777" w:rsidR="007D357C" w:rsidRDefault="00B94B45">
      <w:pPr>
        <w:pStyle w:val="ListParagraph"/>
        <w:numPr>
          <w:ilvl w:val="2"/>
          <w:numId w:val="1"/>
        </w:numPr>
        <w:tabs>
          <w:tab w:val="left" w:pos="939"/>
          <w:tab w:val="left" w:pos="941"/>
        </w:tabs>
        <w:spacing w:line="269" w:lineRule="exact"/>
        <w:ind w:hanging="362"/>
      </w:pPr>
      <w:r>
        <w:t>Specify our data/information requirements at the outset of a</w:t>
      </w:r>
      <w:r>
        <w:rPr>
          <w:spacing w:val="-16"/>
        </w:rPr>
        <w:t xml:space="preserve"> </w:t>
      </w:r>
      <w:proofErr w:type="gramStart"/>
      <w:r>
        <w:t>contract</w:t>
      </w:r>
      <w:proofErr w:type="gramEnd"/>
    </w:p>
    <w:p w14:paraId="60A3A031" w14:textId="77777777" w:rsidR="007D357C" w:rsidRDefault="00B94B45">
      <w:pPr>
        <w:pStyle w:val="ListParagraph"/>
        <w:numPr>
          <w:ilvl w:val="2"/>
          <w:numId w:val="1"/>
        </w:numPr>
        <w:tabs>
          <w:tab w:val="left" w:pos="940"/>
          <w:tab w:val="left" w:pos="941"/>
        </w:tabs>
        <w:ind w:right="1050"/>
      </w:pPr>
      <w:r>
        <w:t>Assert our ownership of data about service users through appropriate contract</w:t>
      </w:r>
      <w:r>
        <w:rPr>
          <w:spacing w:val="-2"/>
        </w:rPr>
        <w:t xml:space="preserve"> </w:t>
      </w:r>
      <w:proofErr w:type="gramStart"/>
      <w:r>
        <w:t>clauses</w:t>
      </w:r>
      <w:proofErr w:type="gramEnd"/>
    </w:p>
    <w:p w14:paraId="60A3A032" w14:textId="77777777" w:rsidR="007D357C" w:rsidRDefault="00B94B45">
      <w:pPr>
        <w:pStyle w:val="ListParagraph"/>
        <w:numPr>
          <w:ilvl w:val="2"/>
          <w:numId w:val="1"/>
        </w:numPr>
        <w:tabs>
          <w:tab w:val="left" w:pos="940"/>
          <w:tab w:val="left" w:pos="941"/>
        </w:tabs>
        <w:spacing w:line="267" w:lineRule="exact"/>
      </w:pPr>
      <w:r>
        <w:t>Set clear data quality standards for provider</w:t>
      </w:r>
      <w:r>
        <w:rPr>
          <w:spacing w:val="-9"/>
        </w:rPr>
        <w:t xml:space="preserve"> </w:t>
      </w:r>
      <w:proofErr w:type="gramStart"/>
      <w:r>
        <w:t>organisations</w:t>
      </w:r>
      <w:proofErr w:type="gramEnd"/>
    </w:p>
    <w:p w14:paraId="60A3A033" w14:textId="77777777" w:rsidR="007D357C" w:rsidRDefault="00B94B45">
      <w:pPr>
        <w:pStyle w:val="ListParagraph"/>
        <w:numPr>
          <w:ilvl w:val="2"/>
          <w:numId w:val="1"/>
        </w:numPr>
        <w:tabs>
          <w:tab w:val="left" w:pos="940"/>
          <w:tab w:val="left" w:pos="941"/>
        </w:tabs>
        <w:spacing w:before="1" w:line="237" w:lineRule="auto"/>
        <w:ind w:right="906"/>
      </w:pPr>
      <w:r>
        <w:t xml:space="preserve">Develop consistent mechanisms for collecting and managing data from </w:t>
      </w:r>
      <w:proofErr w:type="gramStart"/>
      <w:r>
        <w:t>providers</w:t>
      </w:r>
      <w:proofErr w:type="gramEnd"/>
    </w:p>
    <w:p w14:paraId="60A3A035" w14:textId="77777777" w:rsidR="007D357C" w:rsidRDefault="00B94B45">
      <w:pPr>
        <w:pStyle w:val="ListParagraph"/>
        <w:numPr>
          <w:ilvl w:val="2"/>
          <w:numId w:val="1"/>
        </w:numPr>
        <w:tabs>
          <w:tab w:val="left" w:pos="940"/>
          <w:tab w:val="left" w:pos="941"/>
        </w:tabs>
        <w:spacing w:before="79"/>
        <w:ind w:right="636"/>
      </w:pPr>
      <w:r>
        <w:t>Seek opportunities to share data across partnerships to develop a greater collective understanding of local needs and</w:t>
      </w:r>
      <w:r>
        <w:rPr>
          <w:spacing w:val="-5"/>
        </w:rPr>
        <w:t xml:space="preserve"> </w:t>
      </w:r>
      <w:proofErr w:type="gramStart"/>
      <w:r>
        <w:t>performance</w:t>
      </w:r>
      <w:proofErr w:type="gramEnd"/>
    </w:p>
    <w:p w14:paraId="60A3A036" w14:textId="3E4783D7" w:rsidR="007D357C" w:rsidRDefault="00B94B45">
      <w:pPr>
        <w:pStyle w:val="ListParagraph"/>
        <w:numPr>
          <w:ilvl w:val="2"/>
          <w:numId w:val="1"/>
        </w:numPr>
        <w:tabs>
          <w:tab w:val="left" w:pos="940"/>
          <w:tab w:val="left" w:pos="941"/>
        </w:tabs>
        <w:ind w:right="575"/>
      </w:pPr>
      <w:r>
        <w:lastRenderedPageBreak/>
        <w:t>Personal data shared must be supported by the appropriate legal consideration and specific data sharing agreements which comply with the requirements of the Data Protection Act</w:t>
      </w:r>
      <w:r>
        <w:rPr>
          <w:spacing w:val="-4"/>
        </w:rPr>
        <w:t xml:space="preserve"> </w:t>
      </w:r>
      <w:r w:rsidR="00E90827">
        <w:rPr>
          <w:spacing w:val="-4"/>
        </w:rPr>
        <w:t>2018</w:t>
      </w:r>
      <w:r w:rsidR="00626C84">
        <w:t>, and UK General Data Protection Regulations.</w:t>
      </w:r>
    </w:p>
    <w:p w14:paraId="60A3A037" w14:textId="77777777" w:rsidR="007D357C" w:rsidRDefault="007D357C">
      <w:pPr>
        <w:pStyle w:val="BodyText"/>
        <w:spacing w:before="6"/>
        <w:rPr>
          <w:sz w:val="21"/>
        </w:rPr>
      </w:pPr>
    </w:p>
    <w:p w14:paraId="60A3A03F" w14:textId="459B54E6" w:rsidR="007D357C" w:rsidRDefault="00B94B45" w:rsidP="005F273C">
      <w:pPr>
        <w:pStyle w:val="Heading1"/>
        <w:numPr>
          <w:ilvl w:val="0"/>
          <w:numId w:val="2"/>
        </w:numPr>
        <w:tabs>
          <w:tab w:val="left" w:pos="940"/>
        </w:tabs>
        <w:spacing w:before="202"/>
      </w:pPr>
      <w:bookmarkStart w:id="15" w:name="6._Roles_and_Responsibilities"/>
      <w:bookmarkStart w:id="16" w:name="_Toc128577227"/>
      <w:bookmarkEnd w:id="15"/>
      <w:r>
        <w:t>Roles and Responsibilities</w:t>
      </w:r>
      <w:bookmarkEnd w:id="16"/>
    </w:p>
    <w:p w14:paraId="60A3A040" w14:textId="77777777" w:rsidR="007D357C" w:rsidRDefault="007D357C">
      <w:pPr>
        <w:pStyle w:val="BodyText"/>
        <w:rPr>
          <w:b/>
          <w:sz w:val="28"/>
        </w:rPr>
      </w:pPr>
    </w:p>
    <w:p w14:paraId="60A3A041" w14:textId="77777777" w:rsidR="007D357C" w:rsidRDefault="00B94B45">
      <w:pPr>
        <w:pStyle w:val="BodyText"/>
        <w:spacing w:before="1"/>
        <w:ind w:left="220" w:right="415"/>
      </w:pPr>
      <w:r>
        <w:t>All staff are responsible for data quality and to ensure that data is fit for purpose. Commitment to data quality will be clearly stated in job descriptions where relevant.</w:t>
      </w:r>
    </w:p>
    <w:p w14:paraId="60A3A042" w14:textId="77777777" w:rsidR="007D357C" w:rsidRDefault="007D357C">
      <w:pPr>
        <w:pStyle w:val="BodyText"/>
        <w:spacing w:before="10"/>
        <w:rPr>
          <w:sz w:val="21"/>
        </w:rPr>
      </w:pPr>
    </w:p>
    <w:p w14:paraId="60A3A043" w14:textId="65F02E39" w:rsidR="007D357C" w:rsidRDefault="00B94B45">
      <w:pPr>
        <w:pStyle w:val="BodyText"/>
        <w:ind w:left="220" w:right="634"/>
      </w:pPr>
      <w:r>
        <w:rPr>
          <w:b/>
        </w:rPr>
        <w:t xml:space="preserve">Cabinet Member for Performance </w:t>
      </w:r>
      <w:r>
        <w:t>- has overall member responsibility for performance and need to be pro-active in raising issues around data quality</w:t>
      </w:r>
      <w:r w:rsidR="009C3C42">
        <w:t>,</w:t>
      </w:r>
      <w:r>
        <w:t xml:space="preserve"> challenging progress made against corporate and service data quality objectives.</w:t>
      </w:r>
    </w:p>
    <w:p w14:paraId="60A3A044" w14:textId="77777777" w:rsidR="007D357C" w:rsidRDefault="007D357C">
      <w:pPr>
        <w:pStyle w:val="BodyText"/>
        <w:spacing w:before="10"/>
        <w:rPr>
          <w:sz w:val="21"/>
        </w:rPr>
      </w:pPr>
    </w:p>
    <w:p w14:paraId="60A3A045" w14:textId="77777777" w:rsidR="007D357C" w:rsidRDefault="00B94B45">
      <w:pPr>
        <w:pStyle w:val="BodyText"/>
        <w:ind w:left="220"/>
      </w:pPr>
      <w:r>
        <w:rPr>
          <w:b/>
        </w:rPr>
        <w:t xml:space="preserve">Directors </w:t>
      </w:r>
      <w:r>
        <w:t>– have overall responsibility for challenging performance and data quality.</w:t>
      </w:r>
    </w:p>
    <w:p w14:paraId="60A3A046" w14:textId="77777777" w:rsidR="007D357C" w:rsidRDefault="007D357C">
      <w:pPr>
        <w:pStyle w:val="BodyText"/>
      </w:pPr>
    </w:p>
    <w:p w14:paraId="60A3A047" w14:textId="00624F51" w:rsidR="007D357C" w:rsidRDefault="00B94B45">
      <w:pPr>
        <w:pStyle w:val="BodyText"/>
        <w:ind w:left="220" w:right="634"/>
      </w:pPr>
      <w:r>
        <w:rPr>
          <w:b/>
        </w:rPr>
        <w:t xml:space="preserve">Heads of Service </w:t>
      </w:r>
      <w:r>
        <w:t>– are accountable for the accuracy</w:t>
      </w:r>
      <w:r w:rsidR="00F704AB">
        <w:t>, accessibility</w:t>
      </w:r>
      <w:r>
        <w:t xml:space="preserve"> and quality of performance data and information within their service area and need to ensure their staff are aware of their data quality requirements</w:t>
      </w:r>
      <w:r w:rsidR="00F704AB">
        <w:t xml:space="preserve"> and any other policies that impact on data</w:t>
      </w:r>
      <w:r>
        <w:t>.</w:t>
      </w:r>
    </w:p>
    <w:p w14:paraId="60A3A048" w14:textId="77777777" w:rsidR="007D357C" w:rsidRDefault="007D357C">
      <w:pPr>
        <w:pStyle w:val="BodyText"/>
        <w:spacing w:before="1"/>
      </w:pPr>
    </w:p>
    <w:p w14:paraId="60A3A049" w14:textId="2C816E4A" w:rsidR="007D357C" w:rsidRDefault="00B94B45">
      <w:pPr>
        <w:pStyle w:val="BodyText"/>
        <w:ind w:left="220" w:right="316"/>
      </w:pPr>
      <w:r>
        <w:rPr>
          <w:b/>
        </w:rPr>
        <w:t xml:space="preserve">Service/Team Managers </w:t>
      </w:r>
      <w:r>
        <w:t>– are responsible for the accuracy</w:t>
      </w:r>
      <w:r w:rsidR="00F704AB">
        <w:t>, accessibility</w:t>
      </w:r>
      <w:r>
        <w:t xml:space="preserve"> and quality of performance data and information, undertaking necessary checks and complying with the guidance as well as identifying and implementing improvement measures to improve the quality of data.</w:t>
      </w:r>
    </w:p>
    <w:p w14:paraId="60A3A04A" w14:textId="77777777" w:rsidR="007D357C" w:rsidRDefault="007D357C">
      <w:pPr>
        <w:pStyle w:val="BodyText"/>
      </w:pPr>
    </w:p>
    <w:p w14:paraId="60A3A04B" w14:textId="7F36C647" w:rsidR="007D357C" w:rsidRDefault="00B94B45">
      <w:pPr>
        <w:pStyle w:val="BodyText"/>
        <w:ind w:left="220" w:right="414"/>
      </w:pPr>
      <w:r>
        <w:rPr>
          <w:b/>
        </w:rPr>
        <w:t xml:space="preserve">Contracts Managers </w:t>
      </w:r>
      <w:r>
        <w:t>– are responsible for building the necessary data quality standards into contracts or SLA’s and, where appropriate, building in the necessary audits and checks to assure the quality</w:t>
      </w:r>
      <w:r w:rsidR="00F704AB">
        <w:t xml:space="preserve"> and accessibility</w:t>
      </w:r>
      <w:r>
        <w:t xml:space="preserve"> of that data</w:t>
      </w:r>
      <w:r w:rsidR="00D64FF7">
        <w:t>.</w:t>
      </w:r>
    </w:p>
    <w:p w14:paraId="60A3A04C" w14:textId="77777777" w:rsidR="007D357C" w:rsidRDefault="007D357C">
      <w:pPr>
        <w:pStyle w:val="BodyText"/>
        <w:spacing w:before="9"/>
        <w:rPr>
          <w:sz w:val="21"/>
        </w:rPr>
      </w:pPr>
    </w:p>
    <w:p w14:paraId="60A3A04D" w14:textId="77777777" w:rsidR="007D357C" w:rsidRDefault="00B94B45">
      <w:pPr>
        <w:pStyle w:val="BodyText"/>
        <w:spacing w:line="242" w:lineRule="auto"/>
        <w:ind w:left="220" w:right="451"/>
      </w:pPr>
      <w:r>
        <w:rPr>
          <w:b/>
        </w:rPr>
        <w:t xml:space="preserve">Collection Officers </w:t>
      </w:r>
      <w:r>
        <w:t>– are responsible for ensuring that the data collection systems are robust. They will be able to identify and implement improvement measures to improve the quality of data and must keep up to date with current guidance on all performance indicators.</w:t>
      </w:r>
    </w:p>
    <w:p w14:paraId="60A3A04E" w14:textId="77777777" w:rsidR="007D357C" w:rsidRDefault="007D357C">
      <w:pPr>
        <w:pStyle w:val="BodyText"/>
        <w:spacing w:before="1"/>
        <w:rPr>
          <w:sz w:val="21"/>
        </w:rPr>
      </w:pPr>
    </w:p>
    <w:p w14:paraId="60A3A04F" w14:textId="77777777" w:rsidR="007D357C" w:rsidRDefault="00B94B45">
      <w:pPr>
        <w:pStyle w:val="BodyText"/>
        <w:ind w:left="220" w:right="267"/>
      </w:pPr>
      <w:r>
        <w:rPr>
          <w:b/>
        </w:rPr>
        <w:t xml:space="preserve">Performance Indicators responsible officers and owners </w:t>
      </w:r>
      <w:r>
        <w:t>– are responsible for the accuracy and quality of performance data and information and for cross checking the calculation methodology and the outturn figures produced. They also need to highlight any measures for improving data quality and need to keep abreast of the latest guidance and performance indicator definitions.</w:t>
      </w:r>
    </w:p>
    <w:p w14:paraId="60A3A050" w14:textId="77777777" w:rsidR="007D357C" w:rsidRDefault="007D357C">
      <w:pPr>
        <w:pStyle w:val="BodyText"/>
        <w:spacing w:before="1"/>
      </w:pPr>
    </w:p>
    <w:p w14:paraId="0A5BBB9E" w14:textId="7D10B49A" w:rsidR="00905308" w:rsidRDefault="00B94B45" w:rsidP="00905308">
      <w:pPr>
        <w:pStyle w:val="BodyText"/>
        <w:ind w:left="220" w:right="548"/>
      </w:pPr>
      <w:r>
        <w:rPr>
          <w:b/>
        </w:rPr>
        <w:t xml:space="preserve">All staff and elected members </w:t>
      </w:r>
      <w:r>
        <w:t xml:space="preserve">– need to be aware of the data quality policy and where applicable, should be aware how their </w:t>
      </w:r>
      <w:r w:rsidR="00E52EFD">
        <w:t>day-to-day</w:t>
      </w:r>
      <w:r>
        <w:t xml:space="preserve"> activities contribute to the</w:t>
      </w:r>
      <w:r w:rsidR="00D45F60">
        <w:t xml:space="preserve"> calculation of performance indicators. They are responsible for taking reasonable steps in keeping customer data accurate and up to date in line with the requirements of the Data Protection Act</w:t>
      </w:r>
      <w:r w:rsidR="00905308">
        <w:t>.</w:t>
      </w:r>
    </w:p>
    <w:p w14:paraId="04ED7FF2" w14:textId="77777777" w:rsidR="00CB18D5" w:rsidRDefault="00CB18D5" w:rsidP="00905308">
      <w:pPr>
        <w:pStyle w:val="BodyText"/>
        <w:ind w:left="220" w:right="548"/>
      </w:pPr>
    </w:p>
    <w:p w14:paraId="48B5E4D8" w14:textId="77777777" w:rsidR="00905308" w:rsidRDefault="00905308" w:rsidP="00905308">
      <w:pPr>
        <w:pStyle w:val="BodyText"/>
        <w:spacing w:before="1"/>
        <w:ind w:left="220" w:right="1174" w:hanging="1"/>
      </w:pPr>
      <w:r>
        <w:rPr>
          <w:b/>
        </w:rPr>
        <w:t xml:space="preserve">Internal Audit </w:t>
      </w:r>
      <w:r>
        <w:t>– have responsibility for securing data quality as part of their responsibility for corporate governance and risk management.</w:t>
      </w:r>
    </w:p>
    <w:p w14:paraId="60A3A052" w14:textId="6FE2B9C5" w:rsidR="00905308" w:rsidRDefault="00905308" w:rsidP="00621D69">
      <w:pPr>
        <w:pStyle w:val="BodyText"/>
        <w:ind w:right="548"/>
        <w:sectPr w:rsidR="00905308">
          <w:pgSz w:w="11910" w:h="16840"/>
          <w:pgMar w:top="1340" w:right="1580" w:bottom="980" w:left="1580" w:header="0" w:footer="782" w:gutter="0"/>
          <w:cols w:space="720"/>
        </w:sectPr>
      </w:pPr>
    </w:p>
    <w:p w14:paraId="60A3A057" w14:textId="5899A965" w:rsidR="007D357C" w:rsidRDefault="00B94B45">
      <w:pPr>
        <w:pStyle w:val="BodyText"/>
        <w:ind w:left="220" w:right="206"/>
      </w:pPr>
      <w:r>
        <w:rPr>
          <w:b/>
        </w:rPr>
        <w:lastRenderedPageBreak/>
        <w:t xml:space="preserve">Performance and Improvement Team </w:t>
      </w:r>
      <w:r>
        <w:t>- Maintains the Councils performance management system ensuring system updates are communicated to all staff and comprehensive training is provided.</w:t>
      </w:r>
      <w:r w:rsidR="00F93EE1">
        <w:t xml:space="preserve"> </w:t>
      </w:r>
      <w:r w:rsidR="00EB31B8">
        <w:t>Supports any data quality</w:t>
      </w:r>
      <w:r w:rsidR="003C02CE">
        <w:t xml:space="preserve"> Internal</w:t>
      </w:r>
      <w:r w:rsidR="00EB31B8">
        <w:t xml:space="preserve"> Audit</w:t>
      </w:r>
      <w:r w:rsidR="003C02CE">
        <w:t xml:space="preserve"> requests as required.</w:t>
      </w:r>
      <w:r w:rsidR="00EB31B8">
        <w:t xml:space="preserve"> </w:t>
      </w:r>
    </w:p>
    <w:p w14:paraId="60A3A058" w14:textId="77777777" w:rsidR="007D357C" w:rsidRDefault="007D357C">
      <w:pPr>
        <w:pStyle w:val="BodyText"/>
      </w:pPr>
    </w:p>
    <w:p w14:paraId="60A3A059" w14:textId="08BE54F8" w:rsidR="007D357C" w:rsidRDefault="00555C0B">
      <w:pPr>
        <w:pStyle w:val="BodyText"/>
        <w:ind w:left="220" w:right="328" w:hanging="1"/>
      </w:pPr>
      <w:r w:rsidRPr="005614DD">
        <w:rPr>
          <w:b/>
        </w:rPr>
        <w:t xml:space="preserve">Business Solutions </w:t>
      </w:r>
      <w:r w:rsidR="00B94B45" w:rsidRPr="005614DD">
        <w:rPr>
          <w:b/>
        </w:rPr>
        <w:t>Manager</w:t>
      </w:r>
      <w:r w:rsidR="00B94B45">
        <w:rPr>
          <w:b/>
        </w:rPr>
        <w:t xml:space="preserve"> </w:t>
      </w:r>
      <w:r w:rsidR="00B94B45">
        <w:t>– is responsible for corporate co-ordination, reporting and monitoring of performance indicators including data checks and challenge meetings. Reports any concerns in data quality that have been identified.</w:t>
      </w:r>
    </w:p>
    <w:p w14:paraId="60A3A05A" w14:textId="77777777" w:rsidR="007D357C" w:rsidRDefault="007D357C">
      <w:pPr>
        <w:pStyle w:val="BodyText"/>
        <w:spacing w:before="2"/>
      </w:pPr>
    </w:p>
    <w:p w14:paraId="60A3A05B" w14:textId="47EF78E1" w:rsidR="007D357C" w:rsidRDefault="00B94B45">
      <w:pPr>
        <w:pStyle w:val="BodyText"/>
        <w:ind w:left="221" w:right="376"/>
      </w:pPr>
      <w:r>
        <w:t>Supports the audit process</w:t>
      </w:r>
      <w:r w:rsidR="001E4B6E">
        <w:t>,</w:t>
      </w:r>
      <w:r w:rsidR="00B50AB9">
        <w:t xml:space="preserve"> </w:t>
      </w:r>
      <w:r>
        <w:t>both internal and external</w:t>
      </w:r>
      <w:r w:rsidR="00B50AB9">
        <w:t xml:space="preserve"> as </w:t>
      </w:r>
      <w:r w:rsidR="008C6E34">
        <w:t>required, carrying</w:t>
      </w:r>
      <w:r>
        <w:t xml:space="preserve"> out sample checks to ensure data quality on performance indicators and provides help, support and guidance for any data quality issues that arise.</w:t>
      </w:r>
    </w:p>
    <w:p w14:paraId="60A3A05D" w14:textId="77777777" w:rsidR="007D357C" w:rsidRDefault="007D357C">
      <w:pPr>
        <w:pStyle w:val="BodyText"/>
        <w:rPr>
          <w:sz w:val="24"/>
        </w:rPr>
      </w:pPr>
    </w:p>
    <w:p w14:paraId="60A3A05E" w14:textId="667843ED" w:rsidR="007D357C" w:rsidRDefault="00B94B45" w:rsidP="005614DD">
      <w:pPr>
        <w:pStyle w:val="Heading1"/>
        <w:numPr>
          <w:ilvl w:val="0"/>
          <w:numId w:val="2"/>
        </w:numPr>
        <w:tabs>
          <w:tab w:val="left" w:pos="940"/>
        </w:tabs>
        <w:spacing w:before="182"/>
      </w:pPr>
      <w:bookmarkStart w:id="17" w:name="7._Applying_the_policy"/>
      <w:bookmarkStart w:id="18" w:name="_Toc128577228"/>
      <w:bookmarkEnd w:id="17"/>
      <w:r>
        <w:t>Applying the policy</w:t>
      </w:r>
      <w:bookmarkEnd w:id="18"/>
    </w:p>
    <w:p w14:paraId="60A3A05F" w14:textId="77777777" w:rsidR="007D357C" w:rsidRDefault="007D357C">
      <w:pPr>
        <w:pStyle w:val="BodyText"/>
        <w:rPr>
          <w:b/>
          <w:sz w:val="24"/>
        </w:rPr>
      </w:pPr>
    </w:p>
    <w:p w14:paraId="60A3A060" w14:textId="77777777" w:rsidR="007D357C" w:rsidRDefault="00B94B45">
      <w:pPr>
        <w:pStyle w:val="BodyText"/>
        <w:spacing w:before="1"/>
        <w:ind w:left="220" w:right="317"/>
      </w:pPr>
      <w:r>
        <w:t xml:space="preserve">This policy applies to all employees of Braintree District Council as </w:t>
      </w:r>
      <w:proofErr w:type="gramStart"/>
      <w:r>
        <w:t>it is clear that all</w:t>
      </w:r>
      <w:proofErr w:type="gramEnd"/>
      <w:r>
        <w:t xml:space="preserve"> staff have a responsibility for data quality. It is accepted, however, that certain officers will have greater lead responsibility for activities to secure a high standard of data quality.</w:t>
      </w:r>
    </w:p>
    <w:p w14:paraId="60A3A061" w14:textId="77777777" w:rsidR="007D357C" w:rsidRDefault="007D357C">
      <w:pPr>
        <w:pStyle w:val="BodyText"/>
        <w:spacing w:before="11"/>
        <w:rPr>
          <w:sz w:val="21"/>
        </w:rPr>
      </w:pPr>
    </w:p>
    <w:p w14:paraId="60A3A062" w14:textId="1A045CD0" w:rsidR="007D357C" w:rsidRDefault="00B94B45">
      <w:pPr>
        <w:pStyle w:val="BodyText"/>
        <w:ind w:left="220" w:right="377"/>
      </w:pPr>
      <w:r>
        <w:t xml:space="preserve">Internal Audit plays an important role in securing quality data within the council. The Performance and Improvement Team and individual services will continue to </w:t>
      </w:r>
      <w:r w:rsidR="00D61892">
        <w:t xml:space="preserve">support </w:t>
      </w:r>
      <w:r>
        <w:t>Internal Audit</w:t>
      </w:r>
      <w:r w:rsidR="0063154D">
        <w:t>,</w:t>
      </w:r>
      <w:r>
        <w:t xml:space="preserve"> where appropriate</w:t>
      </w:r>
      <w:r w:rsidR="0063154D">
        <w:t>,</w:t>
      </w:r>
      <w:r>
        <w:t xml:space="preserve"> to help improve data quality.</w:t>
      </w:r>
    </w:p>
    <w:p w14:paraId="60A3A063" w14:textId="77777777" w:rsidR="007D357C" w:rsidRDefault="007D357C">
      <w:pPr>
        <w:pStyle w:val="BodyText"/>
        <w:rPr>
          <w:sz w:val="24"/>
        </w:rPr>
      </w:pPr>
    </w:p>
    <w:p w14:paraId="60A3A065" w14:textId="6ED81544" w:rsidR="007D357C" w:rsidRDefault="00B94B45" w:rsidP="005614DD">
      <w:pPr>
        <w:pStyle w:val="Heading1"/>
        <w:numPr>
          <w:ilvl w:val="0"/>
          <w:numId w:val="2"/>
        </w:numPr>
        <w:tabs>
          <w:tab w:val="left" w:pos="940"/>
        </w:tabs>
        <w:spacing w:before="203"/>
      </w:pPr>
      <w:bookmarkStart w:id="19" w:name="8._Monitoring_and_Review"/>
      <w:bookmarkStart w:id="20" w:name="_Toc128577229"/>
      <w:bookmarkEnd w:id="19"/>
      <w:r>
        <w:t>Monitoring and</w:t>
      </w:r>
      <w:r>
        <w:rPr>
          <w:spacing w:val="-1"/>
        </w:rPr>
        <w:t xml:space="preserve"> </w:t>
      </w:r>
      <w:r>
        <w:t>Review</w:t>
      </w:r>
      <w:bookmarkEnd w:id="20"/>
    </w:p>
    <w:p w14:paraId="60A3A066" w14:textId="77777777" w:rsidR="007D357C" w:rsidRDefault="007D357C">
      <w:pPr>
        <w:pStyle w:val="BodyText"/>
        <w:rPr>
          <w:b/>
          <w:sz w:val="24"/>
        </w:rPr>
      </w:pPr>
    </w:p>
    <w:p w14:paraId="60A3A067" w14:textId="7FD16DCF" w:rsidR="007D357C" w:rsidRDefault="00B94B45">
      <w:pPr>
        <w:pStyle w:val="BodyText"/>
        <w:ind w:left="220" w:right="255"/>
      </w:pPr>
      <w:r>
        <w:t xml:space="preserve">The Cabinet </w:t>
      </w:r>
      <w:r w:rsidRPr="005614DD">
        <w:t xml:space="preserve">Member for </w:t>
      </w:r>
      <w:r w:rsidR="009C1389" w:rsidRPr="008D1069">
        <w:t xml:space="preserve">Finance and Corporate Transformation </w:t>
      </w:r>
      <w:r w:rsidRPr="005614DD">
        <w:t>is</w:t>
      </w:r>
      <w:r>
        <w:t xml:space="preserve"> responsible for agreeing, </w:t>
      </w:r>
      <w:proofErr w:type="gramStart"/>
      <w:r>
        <w:t>monitoring</w:t>
      </w:r>
      <w:proofErr w:type="gramEnd"/>
      <w:r>
        <w:t xml:space="preserve"> and reviewing the implementation of the Data Quality Policy.</w:t>
      </w:r>
    </w:p>
    <w:p w14:paraId="60A3A068" w14:textId="77777777" w:rsidR="007D357C" w:rsidRDefault="007D357C">
      <w:pPr>
        <w:pStyle w:val="BodyText"/>
        <w:spacing w:before="11"/>
        <w:rPr>
          <w:sz w:val="21"/>
        </w:rPr>
      </w:pPr>
    </w:p>
    <w:p w14:paraId="60A3A069" w14:textId="77777777" w:rsidR="007D357C" w:rsidRDefault="00B94B45">
      <w:pPr>
        <w:pStyle w:val="BodyText"/>
        <w:ind w:left="220" w:right="560"/>
      </w:pPr>
      <w:proofErr w:type="gramStart"/>
      <w:r>
        <w:t>A number of</w:t>
      </w:r>
      <w:proofErr w:type="gramEnd"/>
      <w:r>
        <w:t xml:space="preserve"> activities and actions are required to maintain quality data and to achieve this; there is an associated delivery action plan with identified actions and responsibilities which will be reviewed and refreshed annually.</w:t>
      </w:r>
    </w:p>
    <w:p w14:paraId="60A3A06A" w14:textId="77777777" w:rsidR="007D357C" w:rsidRDefault="007D357C">
      <w:pPr>
        <w:sectPr w:rsidR="007D357C">
          <w:pgSz w:w="11910" w:h="16840"/>
          <w:pgMar w:top="1340" w:right="1580" w:bottom="980" w:left="1580" w:header="0" w:footer="782" w:gutter="0"/>
          <w:cols w:space="720"/>
        </w:sectPr>
      </w:pPr>
    </w:p>
    <w:p w14:paraId="60A3A06D" w14:textId="330FF2F7" w:rsidR="007D357C" w:rsidRDefault="00044770">
      <w:pPr>
        <w:spacing w:before="227"/>
        <w:ind w:left="5669" w:right="5651"/>
        <w:jc w:val="center"/>
        <w:rPr>
          <w:b/>
          <w:sz w:val="26"/>
        </w:rPr>
      </w:pPr>
      <w:bookmarkStart w:id="21" w:name="Data_Quality_Action_Plan_Nov2016"/>
      <w:bookmarkEnd w:id="21"/>
      <w:r>
        <w:rPr>
          <w:b/>
          <w:sz w:val="26"/>
        </w:rPr>
        <w:lastRenderedPageBreak/>
        <w:t>D</w:t>
      </w:r>
      <w:r w:rsidR="00B94B45">
        <w:rPr>
          <w:b/>
          <w:sz w:val="26"/>
        </w:rPr>
        <w:t>ata Quality Action Plan</w:t>
      </w:r>
    </w:p>
    <w:p w14:paraId="60A3A06E" w14:textId="77777777" w:rsidR="007D357C" w:rsidRDefault="007D357C">
      <w:pPr>
        <w:pStyle w:val="BodyText"/>
        <w:spacing w:before="1"/>
        <w:rPr>
          <w:b/>
        </w:rPr>
      </w:pPr>
    </w:p>
    <w:p w14:paraId="60A3A06F" w14:textId="77777777" w:rsidR="007D357C" w:rsidRDefault="00B94B45">
      <w:pPr>
        <w:pStyle w:val="BodyText"/>
        <w:spacing w:before="1"/>
        <w:ind w:left="220"/>
      </w:pPr>
      <w:r>
        <w:t>The table below details what we will do to improve data quality to ensure a consistent approach is applied across the Council.</w:t>
      </w:r>
    </w:p>
    <w:p w14:paraId="60A3A070" w14:textId="77777777" w:rsidR="007D357C" w:rsidRDefault="007D357C">
      <w:pPr>
        <w:pStyle w:val="BodyText"/>
        <w:spacing w:before="2"/>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1800"/>
        <w:gridCol w:w="2232"/>
        <w:gridCol w:w="1723"/>
        <w:gridCol w:w="4320"/>
      </w:tblGrid>
      <w:tr w:rsidR="007D357C" w14:paraId="60A3A076" w14:textId="77777777">
        <w:trPr>
          <w:trHeight w:val="506"/>
        </w:trPr>
        <w:tc>
          <w:tcPr>
            <w:tcW w:w="4068" w:type="dxa"/>
          </w:tcPr>
          <w:p w14:paraId="60A3A071" w14:textId="77777777" w:rsidR="007D357C" w:rsidRDefault="00B94B45">
            <w:pPr>
              <w:pStyle w:val="TableParagraph"/>
              <w:spacing w:line="248" w:lineRule="exact"/>
              <w:rPr>
                <w:b/>
              </w:rPr>
            </w:pPr>
            <w:r>
              <w:rPr>
                <w:b/>
              </w:rPr>
              <w:t>Action</w:t>
            </w:r>
          </w:p>
        </w:tc>
        <w:tc>
          <w:tcPr>
            <w:tcW w:w="1800" w:type="dxa"/>
          </w:tcPr>
          <w:p w14:paraId="60A3A072" w14:textId="77777777" w:rsidR="007D357C" w:rsidRDefault="00B94B45">
            <w:pPr>
              <w:pStyle w:val="TableParagraph"/>
              <w:spacing w:line="248" w:lineRule="exact"/>
              <w:rPr>
                <w:b/>
              </w:rPr>
            </w:pPr>
            <w:r>
              <w:rPr>
                <w:b/>
              </w:rPr>
              <w:t>Priority</w:t>
            </w:r>
          </w:p>
        </w:tc>
        <w:tc>
          <w:tcPr>
            <w:tcW w:w="2232" w:type="dxa"/>
          </w:tcPr>
          <w:p w14:paraId="60A3A073" w14:textId="77777777" w:rsidR="007D357C" w:rsidRDefault="00B94B45">
            <w:pPr>
              <w:pStyle w:val="TableParagraph"/>
              <w:spacing w:line="248" w:lineRule="exact"/>
              <w:rPr>
                <w:b/>
              </w:rPr>
            </w:pPr>
            <w:r>
              <w:rPr>
                <w:b/>
              </w:rPr>
              <w:t>Responsibility</w:t>
            </w:r>
          </w:p>
        </w:tc>
        <w:tc>
          <w:tcPr>
            <w:tcW w:w="1723" w:type="dxa"/>
          </w:tcPr>
          <w:p w14:paraId="60A3A074" w14:textId="77777777" w:rsidR="007D357C" w:rsidRDefault="00B94B45">
            <w:pPr>
              <w:pStyle w:val="TableParagraph"/>
              <w:spacing w:line="248" w:lineRule="exact"/>
              <w:rPr>
                <w:b/>
              </w:rPr>
            </w:pPr>
            <w:r>
              <w:rPr>
                <w:b/>
              </w:rPr>
              <w:t>Date</w:t>
            </w:r>
          </w:p>
        </w:tc>
        <w:tc>
          <w:tcPr>
            <w:tcW w:w="4320" w:type="dxa"/>
          </w:tcPr>
          <w:p w14:paraId="60A3A075" w14:textId="77777777" w:rsidR="007D357C" w:rsidRDefault="00B94B45">
            <w:pPr>
              <w:pStyle w:val="TableParagraph"/>
              <w:spacing w:line="248" w:lineRule="exact"/>
              <w:ind w:left="105"/>
              <w:rPr>
                <w:b/>
              </w:rPr>
            </w:pPr>
            <w:r>
              <w:rPr>
                <w:b/>
              </w:rPr>
              <w:t>Comments</w:t>
            </w:r>
          </w:p>
        </w:tc>
      </w:tr>
      <w:tr w:rsidR="007D357C" w14:paraId="60A3A080" w14:textId="77777777">
        <w:trPr>
          <w:trHeight w:val="1012"/>
        </w:trPr>
        <w:tc>
          <w:tcPr>
            <w:tcW w:w="4068" w:type="dxa"/>
          </w:tcPr>
          <w:p w14:paraId="60A3A07B" w14:textId="43920BAB" w:rsidR="007D357C" w:rsidRDefault="00B94B45" w:rsidP="002B3608">
            <w:pPr>
              <w:pStyle w:val="TableParagraph"/>
              <w:spacing w:line="242" w:lineRule="auto"/>
              <w:ind w:right="274"/>
            </w:pPr>
            <w:r>
              <w:t xml:space="preserve">Ensure new officers complete the compulsory </w:t>
            </w:r>
            <w:r w:rsidR="00961792">
              <w:t xml:space="preserve">training for </w:t>
            </w:r>
            <w:r w:rsidR="00872482">
              <w:t xml:space="preserve">Data </w:t>
            </w:r>
            <w:r w:rsidR="00967883">
              <w:t>Protection</w:t>
            </w:r>
            <w:r w:rsidR="002B3FAE">
              <w:t xml:space="preserve"> Certification</w:t>
            </w:r>
            <w:r w:rsidR="00B40669">
              <w:t xml:space="preserve">, </w:t>
            </w:r>
            <w:r w:rsidR="00967883">
              <w:t>and Information Security</w:t>
            </w:r>
            <w:r w:rsidR="00B40669">
              <w:t xml:space="preserve"> </w:t>
            </w:r>
            <w:r w:rsidR="00A3142D">
              <w:t>Certification within</w:t>
            </w:r>
            <w:r>
              <w:t xml:space="preserve"> 3 months of their start date</w:t>
            </w:r>
          </w:p>
        </w:tc>
        <w:tc>
          <w:tcPr>
            <w:tcW w:w="1800" w:type="dxa"/>
          </w:tcPr>
          <w:p w14:paraId="60A3A07C" w14:textId="77777777" w:rsidR="007D357C" w:rsidRDefault="00B94B45">
            <w:pPr>
              <w:pStyle w:val="TableParagraph"/>
              <w:spacing w:line="250" w:lineRule="exact"/>
            </w:pPr>
            <w:r>
              <w:t>High</w:t>
            </w:r>
          </w:p>
        </w:tc>
        <w:tc>
          <w:tcPr>
            <w:tcW w:w="2232" w:type="dxa"/>
          </w:tcPr>
          <w:p w14:paraId="60A3A07D" w14:textId="77777777" w:rsidR="007D357C" w:rsidRDefault="00B94B45">
            <w:pPr>
              <w:pStyle w:val="TableParagraph"/>
              <w:spacing w:line="250" w:lineRule="exact"/>
            </w:pPr>
            <w:r>
              <w:t xml:space="preserve">All </w:t>
            </w:r>
            <w:r w:rsidRPr="008D1069">
              <w:t>SUM’s</w:t>
            </w:r>
          </w:p>
        </w:tc>
        <w:tc>
          <w:tcPr>
            <w:tcW w:w="1723" w:type="dxa"/>
          </w:tcPr>
          <w:p w14:paraId="60A3A07E" w14:textId="77777777" w:rsidR="007D357C" w:rsidRDefault="00B94B45">
            <w:pPr>
              <w:pStyle w:val="TableParagraph"/>
              <w:spacing w:line="250" w:lineRule="exact"/>
            </w:pPr>
            <w:r>
              <w:t>On-going</w:t>
            </w:r>
          </w:p>
        </w:tc>
        <w:tc>
          <w:tcPr>
            <w:tcW w:w="4320" w:type="dxa"/>
          </w:tcPr>
          <w:p w14:paraId="60A3A07F" w14:textId="4CC39B53" w:rsidR="007D357C" w:rsidRDefault="00B94B45">
            <w:pPr>
              <w:pStyle w:val="TableParagraph"/>
              <w:ind w:left="105" w:right="491"/>
            </w:pPr>
            <w:r>
              <w:t>Managers to ensure that new officers complete this in their induction to their role.</w:t>
            </w:r>
          </w:p>
        </w:tc>
      </w:tr>
      <w:tr w:rsidR="007D357C" w14:paraId="60A3A088" w14:textId="77777777">
        <w:trPr>
          <w:trHeight w:val="755"/>
        </w:trPr>
        <w:tc>
          <w:tcPr>
            <w:tcW w:w="4068" w:type="dxa"/>
          </w:tcPr>
          <w:p w14:paraId="60A3A081" w14:textId="77777777" w:rsidR="007D357C" w:rsidRDefault="00B94B45">
            <w:pPr>
              <w:pStyle w:val="TableParagraph"/>
              <w:ind w:right="335"/>
            </w:pPr>
            <w:r>
              <w:t>Data quality issues are highlighted to Internal Audit or Performance and</w:t>
            </w:r>
          </w:p>
          <w:p w14:paraId="60A3A082" w14:textId="77777777" w:rsidR="007D357C" w:rsidRDefault="00B94B45">
            <w:pPr>
              <w:pStyle w:val="TableParagraph"/>
              <w:spacing w:line="234" w:lineRule="exact"/>
            </w:pPr>
            <w:r>
              <w:t>Improvement Team</w:t>
            </w:r>
          </w:p>
        </w:tc>
        <w:tc>
          <w:tcPr>
            <w:tcW w:w="1800" w:type="dxa"/>
          </w:tcPr>
          <w:p w14:paraId="60A3A083" w14:textId="77777777" w:rsidR="007D357C" w:rsidRDefault="00B94B45" w:rsidP="002B3608">
            <w:pPr>
              <w:pStyle w:val="TableParagraph"/>
              <w:spacing w:line="248" w:lineRule="exact"/>
            </w:pPr>
            <w:r>
              <w:t>Medium</w:t>
            </w:r>
          </w:p>
        </w:tc>
        <w:tc>
          <w:tcPr>
            <w:tcW w:w="2232" w:type="dxa"/>
          </w:tcPr>
          <w:p w14:paraId="60A3A084" w14:textId="77777777" w:rsidR="007D357C" w:rsidRDefault="00B94B45">
            <w:pPr>
              <w:pStyle w:val="TableParagraph"/>
              <w:ind w:right="407"/>
            </w:pPr>
            <w:r>
              <w:t>Internal Audit Performance and</w:t>
            </w:r>
          </w:p>
          <w:p w14:paraId="60A3A085" w14:textId="77777777" w:rsidR="007D357C" w:rsidRDefault="00B94B45">
            <w:pPr>
              <w:pStyle w:val="TableParagraph"/>
              <w:spacing w:line="234" w:lineRule="exact"/>
            </w:pPr>
            <w:r>
              <w:t>Improvement Team</w:t>
            </w:r>
          </w:p>
        </w:tc>
        <w:tc>
          <w:tcPr>
            <w:tcW w:w="1723" w:type="dxa"/>
          </w:tcPr>
          <w:p w14:paraId="60A3A086" w14:textId="77777777" w:rsidR="007D357C" w:rsidRDefault="00B94B45">
            <w:pPr>
              <w:pStyle w:val="TableParagraph"/>
              <w:spacing w:line="248" w:lineRule="exact"/>
            </w:pPr>
            <w:r>
              <w:t>On-going</w:t>
            </w:r>
          </w:p>
        </w:tc>
        <w:tc>
          <w:tcPr>
            <w:tcW w:w="4320" w:type="dxa"/>
          </w:tcPr>
          <w:p w14:paraId="60A3A087" w14:textId="77777777" w:rsidR="007D357C" w:rsidRDefault="007D357C">
            <w:pPr>
              <w:pStyle w:val="TableParagraph"/>
              <w:ind w:left="0"/>
              <w:rPr>
                <w:rFonts w:ascii="Times New Roman"/>
              </w:rPr>
            </w:pPr>
          </w:p>
        </w:tc>
      </w:tr>
      <w:tr w:rsidR="007D357C" w14:paraId="60A3A08F" w14:textId="77777777">
        <w:trPr>
          <w:trHeight w:val="1518"/>
        </w:trPr>
        <w:tc>
          <w:tcPr>
            <w:tcW w:w="4068" w:type="dxa"/>
          </w:tcPr>
          <w:p w14:paraId="60A3A08A" w14:textId="4F3342BE" w:rsidR="007D357C" w:rsidRDefault="00B94B45" w:rsidP="00C47F1C">
            <w:pPr>
              <w:pStyle w:val="TableParagraph"/>
              <w:ind w:right="274"/>
            </w:pPr>
            <w:r>
              <w:t>Review Performance Indicators annually within the business planning process to ensure Performance Indicators in Business Plans are</w:t>
            </w:r>
            <w:r w:rsidR="00C47F1C">
              <w:t xml:space="preserve"> </w:t>
            </w:r>
            <w:r>
              <w:t xml:space="preserve">relevant, </w:t>
            </w:r>
            <w:proofErr w:type="gramStart"/>
            <w:r>
              <w:t>robust</w:t>
            </w:r>
            <w:proofErr w:type="gramEnd"/>
            <w:r>
              <w:t xml:space="preserve"> and accurate data can be provided</w:t>
            </w:r>
          </w:p>
        </w:tc>
        <w:tc>
          <w:tcPr>
            <w:tcW w:w="1800" w:type="dxa"/>
          </w:tcPr>
          <w:p w14:paraId="60A3A08B" w14:textId="77777777" w:rsidR="007D357C" w:rsidRDefault="00B94B45">
            <w:pPr>
              <w:pStyle w:val="TableParagraph"/>
              <w:spacing w:line="250" w:lineRule="exact"/>
            </w:pPr>
            <w:r>
              <w:t>High</w:t>
            </w:r>
          </w:p>
        </w:tc>
        <w:tc>
          <w:tcPr>
            <w:tcW w:w="2232" w:type="dxa"/>
          </w:tcPr>
          <w:p w14:paraId="60A3A08C" w14:textId="77777777" w:rsidR="007D357C" w:rsidRDefault="00B94B45">
            <w:pPr>
              <w:pStyle w:val="TableParagraph"/>
              <w:ind w:right="187"/>
            </w:pPr>
            <w:r>
              <w:t xml:space="preserve">All </w:t>
            </w:r>
            <w:r w:rsidRPr="008D1069">
              <w:t>SUM’s</w:t>
            </w:r>
            <w:r>
              <w:t xml:space="preserve"> Performance and Improvement Team</w:t>
            </w:r>
          </w:p>
        </w:tc>
        <w:tc>
          <w:tcPr>
            <w:tcW w:w="1723" w:type="dxa"/>
          </w:tcPr>
          <w:p w14:paraId="60A3A08D" w14:textId="59F27C36" w:rsidR="00B94B45" w:rsidRDefault="00B94B45">
            <w:pPr>
              <w:pStyle w:val="TableParagraph"/>
              <w:spacing w:line="250" w:lineRule="exact"/>
            </w:pPr>
            <w:r>
              <w:t>Carried out annually</w:t>
            </w:r>
            <w:r w:rsidR="00422D2A">
              <w:t xml:space="preserve"> – </w:t>
            </w:r>
            <w:r w:rsidR="00C47F1C">
              <w:t>n</w:t>
            </w:r>
            <w:r w:rsidR="00422D2A">
              <w:t xml:space="preserve">ext </w:t>
            </w:r>
            <w:r w:rsidR="00C47F1C">
              <w:t>r</w:t>
            </w:r>
            <w:r w:rsidR="00422D2A">
              <w:t>eview April 2023</w:t>
            </w:r>
          </w:p>
        </w:tc>
        <w:tc>
          <w:tcPr>
            <w:tcW w:w="4320" w:type="dxa"/>
          </w:tcPr>
          <w:p w14:paraId="60A3A08E" w14:textId="77777777" w:rsidR="007D357C" w:rsidRDefault="007D357C">
            <w:pPr>
              <w:pStyle w:val="TableParagraph"/>
              <w:ind w:left="0"/>
              <w:rPr>
                <w:rFonts w:ascii="Times New Roman"/>
              </w:rPr>
            </w:pPr>
          </w:p>
        </w:tc>
      </w:tr>
      <w:tr w:rsidR="007D357C" w14:paraId="60A3A099" w14:textId="77777777">
        <w:trPr>
          <w:trHeight w:val="1012"/>
        </w:trPr>
        <w:tc>
          <w:tcPr>
            <w:tcW w:w="4068" w:type="dxa"/>
          </w:tcPr>
          <w:p w14:paraId="60A3A094" w14:textId="22F44A77" w:rsidR="007D357C" w:rsidRDefault="00B94B45" w:rsidP="00C47F1C">
            <w:pPr>
              <w:pStyle w:val="TableParagraph"/>
              <w:ind w:right="238"/>
            </w:pPr>
            <w:r w:rsidRPr="0059652B">
              <w:t>Staff using the performance management system will have access to the most up to date procedure</w:t>
            </w:r>
            <w:r w:rsidR="00C47F1C">
              <w:t xml:space="preserve"> </w:t>
            </w:r>
            <w:r w:rsidRPr="0059652B">
              <w:t>manual or user guidance</w:t>
            </w:r>
          </w:p>
        </w:tc>
        <w:tc>
          <w:tcPr>
            <w:tcW w:w="1800" w:type="dxa"/>
          </w:tcPr>
          <w:p w14:paraId="60A3A095" w14:textId="77777777" w:rsidR="007D357C" w:rsidRDefault="00B94B45">
            <w:pPr>
              <w:pStyle w:val="TableParagraph"/>
            </w:pPr>
            <w:r>
              <w:t>Medium</w:t>
            </w:r>
          </w:p>
        </w:tc>
        <w:tc>
          <w:tcPr>
            <w:tcW w:w="2232" w:type="dxa"/>
          </w:tcPr>
          <w:p w14:paraId="60A3A096" w14:textId="77777777" w:rsidR="007D357C" w:rsidRDefault="00B94B45">
            <w:pPr>
              <w:pStyle w:val="TableParagraph"/>
              <w:ind w:right="187"/>
            </w:pPr>
            <w:r>
              <w:t>Performance and Improvement Team</w:t>
            </w:r>
          </w:p>
        </w:tc>
        <w:tc>
          <w:tcPr>
            <w:tcW w:w="1723" w:type="dxa"/>
          </w:tcPr>
          <w:p w14:paraId="52257018" w14:textId="0B97A3DE" w:rsidR="00F106E2" w:rsidRDefault="00F106E2">
            <w:pPr>
              <w:pStyle w:val="TableParagraph"/>
            </w:pPr>
            <w:r>
              <w:t xml:space="preserve">Next </w:t>
            </w:r>
            <w:r w:rsidR="00C47F1C">
              <w:t>r</w:t>
            </w:r>
            <w:r>
              <w:t>eview April 2023</w:t>
            </w:r>
          </w:p>
          <w:p w14:paraId="60A3A097" w14:textId="1074015C" w:rsidR="007D357C" w:rsidRPr="00166C72" w:rsidRDefault="007D357C">
            <w:pPr>
              <w:pStyle w:val="TableParagraph"/>
            </w:pPr>
          </w:p>
        </w:tc>
        <w:tc>
          <w:tcPr>
            <w:tcW w:w="4320" w:type="dxa"/>
          </w:tcPr>
          <w:p w14:paraId="60A3A098" w14:textId="0F34CBC5" w:rsidR="007D357C" w:rsidRDefault="00FC7D7B">
            <w:pPr>
              <w:pStyle w:val="TableParagraph"/>
              <w:ind w:left="105" w:right="246"/>
            </w:pPr>
            <w:r>
              <w:t xml:space="preserve">Available </w:t>
            </w:r>
            <w:r w:rsidR="00D51FB7">
              <w:t xml:space="preserve">for staff, </w:t>
            </w:r>
            <w:r>
              <w:t xml:space="preserve">on </w:t>
            </w:r>
            <w:r w:rsidR="0077438E">
              <w:t>s</w:t>
            </w:r>
            <w:r>
              <w:t>taff intranet ‘Be</w:t>
            </w:r>
            <w:r w:rsidR="00CC5049">
              <w:t>e</w:t>
            </w:r>
            <w:r>
              <w:t>hive’</w:t>
            </w:r>
            <w:r w:rsidR="00383A3D">
              <w:t xml:space="preserve"> at: </w:t>
            </w:r>
            <w:hyperlink r:id="rId9" w:history="1">
              <w:r w:rsidR="00383A3D" w:rsidRPr="00D4555B">
                <w:rPr>
                  <w:rStyle w:val="Hyperlink"/>
                </w:rPr>
                <w:t>https://www.braintree.gov.uk/thebeehive/projects/using-pentana-project-updates/1</w:t>
              </w:r>
            </w:hyperlink>
            <w:r w:rsidR="00383A3D">
              <w:t xml:space="preserve"> </w:t>
            </w:r>
          </w:p>
        </w:tc>
      </w:tr>
      <w:tr w:rsidR="007D357C" w14:paraId="60A3A0A0" w14:textId="77777777">
        <w:trPr>
          <w:trHeight w:val="1012"/>
        </w:trPr>
        <w:tc>
          <w:tcPr>
            <w:tcW w:w="4068" w:type="dxa"/>
          </w:tcPr>
          <w:p w14:paraId="60A3A09B" w14:textId="38CFA4EB" w:rsidR="007D357C" w:rsidRDefault="00B94B45" w:rsidP="00C47F1C">
            <w:pPr>
              <w:pStyle w:val="TableParagraph"/>
              <w:ind w:right="458"/>
            </w:pPr>
            <w:r>
              <w:t>Performance Indicator owners are familiar with their responsibilities for handling data and calculating</w:t>
            </w:r>
            <w:r w:rsidR="00C47F1C">
              <w:t xml:space="preserve"> </w:t>
            </w:r>
            <w:r>
              <w:t>performance information</w:t>
            </w:r>
          </w:p>
        </w:tc>
        <w:tc>
          <w:tcPr>
            <w:tcW w:w="1800" w:type="dxa"/>
          </w:tcPr>
          <w:p w14:paraId="60A3A09C" w14:textId="77777777" w:rsidR="007D357C" w:rsidRDefault="00B94B45">
            <w:pPr>
              <w:pStyle w:val="TableParagraph"/>
              <w:spacing w:line="250" w:lineRule="exact"/>
            </w:pPr>
            <w:r>
              <w:t>High</w:t>
            </w:r>
          </w:p>
        </w:tc>
        <w:tc>
          <w:tcPr>
            <w:tcW w:w="2232" w:type="dxa"/>
          </w:tcPr>
          <w:p w14:paraId="60A3A09D" w14:textId="77777777" w:rsidR="007D357C" w:rsidRDefault="00B94B45">
            <w:pPr>
              <w:pStyle w:val="TableParagraph"/>
              <w:spacing w:line="242" w:lineRule="auto"/>
              <w:ind w:right="432"/>
            </w:pPr>
            <w:r>
              <w:t>Performance Indicator Owners</w:t>
            </w:r>
          </w:p>
        </w:tc>
        <w:tc>
          <w:tcPr>
            <w:tcW w:w="1723" w:type="dxa"/>
          </w:tcPr>
          <w:p w14:paraId="482EAA9D" w14:textId="7422F1D1" w:rsidR="001143F9" w:rsidRDefault="00271719">
            <w:pPr>
              <w:pStyle w:val="TableParagraph"/>
              <w:spacing w:line="250" w:lineRule="exact"/>
            </w:pPr>
            <w:r>
              <w:t>Next review by April 2023</w:t>
            </w:r>
          </w:p>
          <w:p w14:paraId="60A3A09E" w14:textId="28F49736" w:rsidR="007D357C" w:rsidRDefault="007D357C">
            <w:pPr>
              <w:pStyle w:val="TableParagraph"/>
              <w:spacing w:line="250" w:lineRule="exact"/>
            </w:pPr>
          </w:p>
        </w:tc>
        <w:tc>
          <w:tcPr>
            <w:tcW w:w="4320" w:type="dxa"/>
          </w:tcPr>
          <w:p w14:paraId="60A3A09F" w14:textId="05E07C32" w:rsidR="007D357C" w:rsidRDefault="007D357C">
            <w:pPr>
              <w:pStyle w:val="TableParagraph"/>
              <w:ind w:left="0"/>
              <w:rPr>
                <w:rFonts w:ascii="Times New Roman"/>
              </w:rPr>
            </w:pPr>
          </w:p>
        </w:tc>
      </w:tr>
    </w:tbl>
    <w:p w14:paraId="60A3A0CE" w14:textId="77777777" w:rsidR="00E32997" w:rsidRDefault="00E32997" w:rsidP="00CF5F2F"/>
    <w:sectPr w:rsidR="00E32997">
      <w:footerReference w:type="default" r:id="rId10"/>
      <w:pgSz w:w="16840" w:h="11910" w:orient="landscape"/>
      <w:pgMar w:top="1100" w:right="1240" w:bottom="1440" w:left="1220" w:header="0"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A15C" w14:textId="77777777" w:rsidR="000A3821" w:rsidRDefault="000A3821">
      <w:r>
        <w:separator/>
      </w:r>
    </w:p>
  </w:endnote>
  <w:endnote w:type="continuationSeparator" w:id="0">
    <w:p w14:paraId="1866B3FF" w14:textId="77777777" w:rsidR="000A3821" w:rsidRDefault="000A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A0D0" w14:textId="759FE05E" w:rsidR="007D357C" w:rsidRDefault="00A84D6B">
    <w:pPr>
      <w:pStyle w:val="BodyText"/>
      <w:spacing w:line="14" w:lineRule="auto"/>
      <w:rPr>
        <w:sz w:val="20"/>
      </w:rPr>
    </w:pPr>
    <w:r>
      <w:rPr>
        <w:noProof/>
      </w:rPr>
      <mc:AlternateContent>
        <mc:Choice Requires="wps">
          <w:drawing>
            <wp:anchor distT="0" distB="0" distL="114300" distR="114300" simplePos="0" relativeHeight="250919936" behindDoc="1" locked="0" layoutInCell="1" allowOverlap="1" wp14:anchorId="60A3A0D2" wp14:editId="62AF2EB6">
              <wp:simplePos x="0" y="0"/>
              <wp:positionH relativeFrom="page">
                <wp:posOffset>6226810</wp:posOffset>
              </wp:positionH>
              <wp:positionV relativeFrom="page">
                <wp:posOffset>10056495</wp:posOffset>
              </wp:positionV>
              <wp:extent cx="2286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3A0D4" w14:textId="77777777" w:rsidR="007D357C" w:rsidRDefault="00B94B45">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3A0D2" id="_x0000_t202" coordsize="21600,21600" o:spt="202" path="m,l,21600r21600,l21600,xe">
              <v:stroke joinstyle="miter"/>
              <v:path gradientshapeok="t" o:connecttype="rect"/>
            </v:shapetype>
            <v:shape id="Text Box 2" o:spid="_x0000_s1026" type="#_x0000_t202" style="position:absolute;margin-left:490.3pt;margin-top:791.85pt;width:18pt;height:15.3pt;z-index:-2523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" filled="f" stroked="f">
              <v:textbox inset="0,0,0,0">
                <w:txbxContent>
                  <w:p w14:paraId="60A3A0D4" w14:textId="77777777" w:rsidR="007D357C" w:rsidRDefault="00B94B45">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A0D1" w14:textId="69F2ECF3" w:rsidR="007D357C" w:rsidRDefault="00A84D6B">
    <w:pPr>
      <w:pStyle w:val="BodyText"/>
      <w:spacing w:line="14" w:lineRule="auto"/>
      <w:rPr>
        <w:sz w:val="20"/>
      </w:rPr>
    </w:pPr>
    <w:r>
      <w:rPr>
        <w:noProof/>
      </w:rPr>
      <mc:AlternateContent>
        <mc:Choice Requires="wps">
          <w:drawing>
            <wp:anchor distT="0" distB="0" distL="114300" distR="114300" simplePos="0" relativeHeight="250920960" behindDoc="1" locked="0" layoutInCell="1" allowOverlap="1" wp14:anchorId="60A3A0D3" wp14:editId="60D5177C">
              <wp:simplePos x="0" y="0"/>
              <wp:positionH relativeFrom="page">
                <wp:posOffset>901700</wp:posOffset>
              </wp:positionH>
              <wp:positionV relativeFrom="page">
                <wp:posOffset>6572250</wp:posOffset>
              </wp:positionV>
              <wp:extent cx="153162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3A0D5" w14:textId="37C14BB8" w:rsidR="007D357C" w:rsidRDefault="00B94B45">
                          <w:pPr>
                            <w:spacing w:before="10"/>
                            <w:ind w:left="20"/>
                            <w:rPr>
                              <w:rFonts w:ascii="Times New Roman"/>
                              <w:sz w:val="24"/>
                            </w:rPr>
                          </w:pPr>
                          <w:r>
                            <w:rPr>
                              <w:rFonts w:ascii="Times New Roman"/>
                              <w:sz w:val="24"/>
                            </w:rPr>
                            <w:t xml:space="preserve">Revised </w:t>
                          </w:r>
                          <w:r w:rsidR="00044770">
                            <w:rPr>
                              <w:rFonts w:ascii="Times New Roman"/>
                              <w:sz w:val="24"/>
                            </w:rPr>
                            <w:t>February</w:t>
                          </w:r>
                          <w:r>
                            <w:rPr>
                              <w:rFonts w:ascii="Times New Roman"/>
                              <w:sz w:val="24"/>
                            </w:rPr>
                            <w:t xml:space="preserve"> 20</w:t>
                          </w:r>
                          <w:r w:rsidR="00666040">
                            <w:rPr>
                              <w:rFonts w:ascii="Times New Roman"/>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3A0D3" id="_x0000_t202" coordsize="21600,21600" o:spt="202" path="m,l,21600r21600,l21600,xe">
              <v:stroke joinstyle="miter"/>
              <v:path gradientshapeok="t" o:connecttype="rect"/>
            </v:shapetype>
            <v:shape id="Text Box 1" o:spid="_x0000_s1027" type="#_x0000_t202" style="position:absolute;margin-left:71pt;margin-top:517.5pt;width:120.6pt;height:15.3pt;z-index:-25239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" filled="f" stroked="f">
              <v:textbox inset="0,0,0,0">
                <w:txbxContent>
                  <w:p w14:paraId="60A3A0D5" w14:textId="37C14BB8" w:rsidR="007D357C" w:rsidRDefault="00B94B45">
                    <w:pPr>
                      <w:spacing w:before="10"/>
                      <w:ind w:left="20"/>
                      <w:rPr>
                        <w:rFonts w:ascii="Times New Roman"/>
                        <w:sz w:val="24"/>
                      </w:rPr>
                    </w:pPr>
                    <w:r>
                      <w:rPr>
                        <w:rFonts w:ascii="Times New Roman"/>
                        <w:sz w:val="24"/>
                      </w:rPr>
                      <w:t xml:space="preserve">Revised </w:t>
                    </w:r>
                    <w:r w:rsidR="00044770">
                      <w:rPr>
                        <w:rFonts w:ascii="Times New Roman"/>
                        <w:sz w:val="24"/>
                      </w:rPr>
                      <w:t>February</w:t>
                    </w:r>
                    <w:r>
                      <w:rPr>
                        <w:rFonts w:ascii="Times New Roman"/>
                        <w:sz w:val="24"/>
                      </w:rPr>
                      <w:t xml:space="preserve"> 20</w:t>
                    </w:r>
                    <w:r w:rsidR="00666040">
                      <w:rPr>
                        <w:rFonts w:ascii="Times New Roman"/>
                        <w:sz w:val="24"/>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F5AF" w14:textId="77777777" w:rsidR="000A3821" w:rsidRDefault="000A3821">
      <w:r>
        <w:separator/>
      </w:r>
    </w:p>
  </w:footnote>
  <w:footnote w:type="continuationSeparator" w:id="0">
    <w:p w14:paraId="65A5E7D5" w14:textId="77777777" w:rsidR="000A3821" w:rsidRDefault="000A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560"/>
    <w:multiLevelType w:val="multilevel"/>
    <w:tmpl w:val="DDBAAAD2"/>
    <w:lvl w:ilvl="0">
      <w:start w:val="1"/>
      <w:numFmt w:val="decimal"/>
      <w:lvlText w:val="%1"/>
      <w:lvlJc w:val="left"/>
      <w:pPr>
        <w:ind w:left="623" w:hanging="404"/>
        <w:jc w:val="left"/>
      </w:pPr>
      <w:rPr>
        <w:rFonts w:hint="default"/>
      </w:rPr>
    </w:lvl>
    <w:lvl w:ilvl="1">
      <w:start w:val="1"/>
      <w:numFmt w:val="decimal"/>
      <w:lvlText w:val="%1.%2"/>
      <w:lvlJc w:val="left"/>
      <w:pPr>
        <w:ind w:left="623" w:hanging="404"/>
        <w:jc w:val="left"/>
      </w:pPr>
      <w:rPr>
        <w:rFonts w:ascii="Arial" w:eastAsia="Arial" w:hAnsi="Arial" w:cs="Arial" w:hint="default"/>
        <w:b/>
        <w:bCs/>
        <w:w w:val="99"/>
        <w:sz w:val="24"/>
        <w:szCs w:val="24"/>
      </w:rPr>
    </w:lvl>
    <w:lvl w:ilvl="2">
      <w:numFmt w:val="bullet"/>
      <w:lvlText w:val=""/>
      <w:lvlJc w:val="left"/>
      <w:pPr>
        <w:ind w:left="940" w:hanging="361"/>
      </w:pPr>
      <w:rPr>
        <w:rFonts w:ascii="Symbol" w:eastAsia="Symbol" w:hAnsi="Symbol" w:cs="Symbol" w:hint="default"/>
        <w:w w:val="100"/>
        <w:sz w:val="22"/>
        <w:szCs w:val="22"/>
      </w:rPr>
    </w:lvl>
    <w:lvl w:ilvl="3">
      <w:numFmt w:val="bullet"/>
      <w:lvlText w:val="•"/>
      <w:lvlJc w:val="left"/>
      <w:pPr>
        <w:ind w:left="2674" w:hanging="361"/>
      </w:pPr>
      <w:rPr>
        <w:rFonts w:hint="default"/>
      </w:rPr>
    </w:lvl>
    <w:lvl w:ilvl="4">
      <w:numFmt w:val="bullet"/>
      <w:lvlText w:val="•"/>
      <w:lvlJc w:val="left"/>
      <w:pPr>
        <w:ind w:left="3542" w:hanging="361"/>
      </w:pPr>
      <w:rPr>
        <w:rFonts w:hint="default"/>
      </w:rPr>
    </w:lvl>
    <w:lvl w:ilvl="5">
      <w:numFmt w:val="bullet"/>
      <w:lvlText w:val="•"/>
      <w:lvlJc w:val="left"/>
      <w:pPr>
        <w:ind w:left="4409" w:hanging="361"/>
      </w:pPr>
      <w:rPr>
        <w:rFonts w:hint="default"/>
      </w:rPr>
    </w:lvl>
    <w:lvl w:ilvl="6">
      <w:numFmt w:val="bullet"/>
      <w:lvlText w:val="•"/>
      <w:lvlJc w:val="left"/>
      <w:pPr>
        <w:ind w:left="5276" w:hanging="361"/>
      </w:pPr>
      <w:rPr>
        <w:rFonts w:hint="default"/>
      </w:rPr>
    </w:lvl>
    <w:lvl w:ilvl="7">
      <w:numFmt w:val="bullet"/>
      <w:lvlText w:val="•"/>
      <w:lvlJc w:val="left"/>
      <w:pPr>
        <w:ind w:left="6144" w:hanging="361"/>
      </w:pPr>
      <w:rPr>
        <w:rFonts w:hint="default"/>
      </w:rPr>
    </w:lvl>
    <w:lvl w:ilvl="8">
      <w:numFmt w:val="bullet"/>
      <w:lvlText w:val="•"/>
      <w:lvlJc w:val="left"/>
      <w:pPr>
        <w:ind w:left="7011" w:hanging="361"/>
      </w:pPr>
      <w:rPr>
        <w:rFonts w:hint="default"/>
      </w:rPr>
    </w:lvl>
  </w:abstractNum>
  <w:abstractNum w:abstractNumId="1" w15:restartNumberingAfterBreak="0">
    <w:nsid w:val="06C55958"/>
    <w:multiLevelType w:val="hybridMultilevel"/>
    <w:tmpl w:val="FA8C6610"/>
    <w:lvl w:ilvl="0" w:tplc="BB7057AC">
      <w:start w:val="1"/>
      <w:numFmt w:val="decimal"/>
      <w:lvlText w:val="%1."/>
      <w:lvlJc w:val="left"/>
      <w:pPr>
        <w:ind w:left="939" w:hanging="360"/>
        <w:jc w:val="left"/>
      </w:pPr>
      <w:rPr>
        <w:rFonts w:ascii="Arial" w:eastAsia="Arial" w:hAnsi="Arial" w:cs="Arial" w:hint="default"/>
        <w:b/>
        <w:bCs/>
        <w:spacing w:val="-1"/>
        <w:w w:val="100"/>
        <w:sz w:val="28"/>
        <w:szCs w:val="28"/>
      </w:rPr>
    </w:lvl>
    <w:lvl w:ilvl="1" w:tplc="BAEEB7DA">
      <w:numFmt w:val="bullet"/>
      <w:lvlText w:val="•"/>
      <w:lvlJc w:val="left"/>
      <w:pPr>
        <w:ind w:left="1720" w:hanging="360"/>
      </w:pPr>
      <w:rPr>
        <w:rFonts w:hint="default"/>
      </w:rPr>
    </w:lvl>
    <w:lvl w:ilvl="2" w:tplc="97DAEFBE">
      <w:numFmt w:val="bullet"/>
      <w:lvlText w:val="•"/>
      <w:lvlJc w:val="left"/>
      <w:pPr>
        <w:ind w:left="2501" w:hanging="360"/>
      </w:pPr>
      <w:rPr>
        <w:rFonts w:hint="default"/>
      </w:rPr>
    </w:lvl>
    <w:lvl w:ilvl="3" w:tplc="D4124048">
      <w:numFmt w:val="bullet"/>
      <w:lvlText w:val="•"/>
      <w:lvlJc w:val="left"/>
      <w:pPr>
        <w:ind w:left="3281" w:hanging="360"/>
      </w:pPr>
      <w:rPr>
        <w:rFonts w:hint="default"/>
      </w:rPr>
    </w:lvl>
    <w:lvl w:ilvl="4" w:tplc="5E543A00">
      <w:numFmt w:val="bullet"/>
      <w:lvlText w:val="•"/>
      <w:lvlJc w:val="left"/>
      <w:pPr>
        <w:ind w:left="4062" w:hanging="360"/>
      </w:pPr>
      <w:rPr>
        <w:rFonts w:hint="default"/>
      </w:rPr>
    </w:lvl>
    <w:lvl w:ilvl="5" w:tplc="83A268AE">
      <w:numFmt w:val="bullet"/>
      <w:lvlText w:val="•"/>
      <w:lvlJc w:val="left"/>
      <w:pPr>
        <w:ind w:left="4843" w:hanging="360"/>
      </w:pPr>
      <w:rPr>
        <w:rFonts w:hint="default"/>
      </w:rPr>
    </w:lvl>
    <w:lvl w:ilvl="6" w:tplc="377CDFD6">
      <w:numFmt w:val="bullet"/>
      <w:lvlText w:val="•"/>
      <w:lvlJc w:val="left"/>
      <w:pPr>
        <w:ind w:left="5623" w:hanging="360"/>
      </w:pPr>
      <w:rPr>
        <w:rFonts w:hint="default"/>
      </w:rPr>
    </w:lvl>
    <w:lvl w:ilvl="7" w:tplc="B9D6B9B4">
      <w:numFmt w:val="bullet"/>
      <w:lvlText w:val="•"/>
      <w:lvlJc w:val="left"/>
      <w:pPr>
        <w:ind w:left="6404" w:hanging="360"/>
      </w:pPr>
      <w:rPr>
        <w:rFonts w:hint="default"/>
      </w:rPr>
    </w:lvl>
    <w:lvl w:ilvl="8" w:tplc="D024864A">
      <w:numFmt w:val="bullet"/>
      <w:lvlText w:val="•"/>
      <w:lvlJc w:val="left"/>
      <w:pPr>
        <w:ind w:left="7185" w:hanging="360"/>
      </w:pPr>
      <w:rPr>
        <w:rFonts w:hint="default"/>
      </w:rPr>
    </w:lvl>
  </w:abstractNum>
  <w:abstractNum w:abstractNumId="2" w15:restartNumberingAfterBreak="0">
    <w:nsid w:val="200352BA"/>
    <w:multiLevelType w:val="hybridMultilevel"/>
    <w:tmpl w:val="85C8EFD0"/>
    <w:lvl w:ilvl="0" w:tplc="FFFFFFFF">
      <w:start w:val="1"/>
      <w:numFmt w:val="decimal"/>
      <w:lvlText w:val="%1."/>
      <w:lvlJc w:val="left"/>
      <w:pPr>
        <w:ind w:left="939" w:hanging="360"/>
        <w:jc w:val="left"/>
      </w:pPr>
      <w:rPr>
        <w:rFonts w:ascii="Arial" w:eastAsia="Arial" w:hAnsi="Arial" w:cs="Arial" w:hint="default"/>
        <w:b/>
        <w:bCs/>
        <w:spacing w:val="-1"/>
        <w:w w:val="100"/>
        <w:sz w:val="28"/>
        <w:szCs w:val="28"/>
      </w:rPr>
    </w:lvl>
    <w:lvl w:ilvl="1" w:tplc="FFFFFFFF">
      <w:numFmt w:val="bullet"/>
      <w:lvlText w:val="•"/>
      <w:lvlJc w:val="left"/>
      <w:pPr>
        <w:ind w:left="1720" w:hanging="360"/>
      </w:pPr>
      <w:rPr>
        <w:rFonts w:hint="default"/>
      </w:rPr>
    </w:lvl>
    <w:lvl w:ilvl="2" w:tplc="FFFFFFFF">
      <w:numFmt w:val="bullet"/>
      <w:lvlText w:val="•"/>
      <w:lvlJc w:val="left"/>
      <w:pPr>
        <w:ind w:left="2501" w:hanging="360"/>
      </w:pPr>
      <w:rPr>
        <w:rFonts w:hint="default"/>
      </w:rPr>
    </w:lvl>
    <w:lvl w:ilvl="3" w:tplc="FFFFFFFF">
      <w:numFmt w:val="bullet"/>
      <w:lvlText w:val="•"/>
      <w:lvlJc w:val="left"/>
      <w:pPr>
        <w:ind w:left="3281" w:hanging="360"/>
      </w:pPr>
      <w:rPr>
        <w:rFonts w:hint="default"/>
      </w:rPr>
    </w:lvl>
    <w:lvl w:ilvl="4" w:tplc="FFFFFFFF">
      <w:numFmt w:val="bullet"/>
      <w:lvlText w:val="•"/>
      <w:lvlJc w:val="left"/>
      <w:pPr>
        <w:ind w:left="4062" w:hanging="360"/>
      </w:pPr>
      <w:rPr>
        <w:rFonts w:hint="default"/>
      </w:rPr>
    </w:lvl>
    <w:lvl w:ilvl="5" w:tplc="FFFFFFFF">
      <w:numFmt w:val="bullet"/>
      <w:lvlText w:val="•"/>
      <w:lvlJc w:val="left"/>
      <w:pPr>
        <w:ind w:left="4843" w:hanging="360"/>
      </w:pPr>
      <w:rPr>
        <w:rFonts w:hint="default"/>
      </w:rPr>
    </w:lvl>
    <w:lvl w:ilvl="6" w:tplc="FFFFFFFF">
      <w:numFmt w:val="bullet"/>
      <w:lvlText w:val="•"/>
      <w:lvlJc w:val="left"/>
      <w:pPr>
        <w:ind w:left="5623" w:hanging="360"/>
      </w:pPr>
      <w:rPr>
        <w:rFonts w:hint="default"/>
      </w:rPr>
    </w:lvl>
    <w:lvl w:ilvl="7" w:tplc="FFFFFFFF">
      <w:numFmt w:val="bullet"/>
      <w:lvlText w:val="•"/>
      <w:lvlJc w:val="left"/>
      <w:pPr>
        <w:ind w:left="6404" w:hanging="360"/>
      </w:pPr>
      <w:rPr>
        <w:rFonts w:hint="default"/>
      </w:rPr>
    </w:lvl>
    <w:lvl w:ilvl="8" w:tplc="FFFFFFFF">
      <w:numFmt w:val="bullet"/>
      <w:lvlText w:val="•"/>
      <w:lvlJc w:val="left"/>
      <w:pPr>
        <w:ind w:left="7185" w:hanging="360"/>
      </w:pPr>
      <w:rPr>
        <w:rFonts w:hint="default"/>
      </w:rPr>
    </w:lvl>
  </w:abstractNum>
  <w:abstractNum w:abstractNumId="3" w15:restartNumberingAfterBreak="0">
    <w:nsid w:val="48E246D2"/>
    <w:multiLevelType w:val="multilevel"/>
    <w:tmpl w:val="751AEA7C"/>
    <w:lvl w:ilvl="0">
      <w:start w:val="1"/>
      <w:numFmt w:val="decimal"/>
      <w:lvlText w:val="%1."/>
      <w:lvlJc w:val="left"/>
      <w:pPr>
        <w:ind w:left="659" w:hanging="440"/>
        <w:jc w:val="left"/>
      </w:pPr>
      <w:rPr>
        <w:rFonts w:ascii="Arial" w:eastAsia="Arial" w:hAnsi="Arial" w:cs="Arial" w:hint="default"/>
        <w:spacing w:val="-2"/>
        <w:w w:val="99"/>
        <w:sz w:val="24"/>
        <w:szCs w:val="24"/>
      </w:rPr>
    </w:lvl>
    <w:lvl w:ilvl="1">
      <w:start w:val="1"/>
      <w:numFmt w:val="decimal"/>
      <w:lvlText w:val="%1.%2"/>
      <w:lvlJc w:val="left"/>
      <w:pPr>
        <w:ind w:left="863" w:hanging="404"/>
        <w:jc w:val="left"/>
      </w:pPr>
      <w:rPr>
        <w:rFonts w:ascii="Arial" w:eastAsia="Arial" w:hAnsi="Arial" w:cs="Arial" w:hint="default"/>
        <w:w w:val="99"/>
        <w:sz w:val="24"/>
        <w:szCs w:val="24"/>
      </w:rPr>
    </w:lvl>
    <w:lvl w:ilvl="2">
      <w:numFmt w:val="bullet"/>
      <w:lvlText w:val="•"/>
      <w:lvlJc w:val="left"/>
      <w:pPr>
        <w:ind w:left="1736" w:hanging="404"/>
      </w:pPr>
      <w:rPr>
        <w:rFonts w:hint="default"/>
      </w:rPr>
    </w:lvl>
    <w:lvl w:ilvl="3">
      <w:numFmt w:val="bullet"/>
      <w:lvlText w:val="•"/>
      <w:lvlJc w:val="left"/>
      <w:pPr>
        <w:ind w:left="2612" w:hanging="404"/>
      </w:pPr>
      <w:rPr>
        <w:rFonts w:hint="default"/>
      </w:rPr>
    </w:lvl>
    <w:lvl w:ilvl="4">
      <w:numFmt w:val="bullet"/>
      <w:lvlText w:val="•"/>
      <w:lvlJc w:val="left"/>
      <w:pPr>
        <w:ind w:left="3488" w:hanging="404"/>
      </w:pPr>
      <w:rPr>
        <w:rFonts w:hint="default"/>
      </w:rPr>
    </w:lvl>
    <w:lvl w:ilvl="5">
      <w:numFmt w:val="bullet"/>
      <w:lvlText w:val="•"/>
      <w:lvlJc w:val="left"/>
      <w:pPr>
        <w:ind w:left="4365" w:hanging="404"/>
      </w:pPr>
      <w:rPr>
        <w:rFonts w:hint="default"/>
      </w:rPr>
    </w:lvl>
    <w:lvl w:ilvl="6">
      <w:numFmt w:val="bullet"/>
      <w:lvlText w:val="•"/>
      <w:lvlJc w:val="left"/>
      <w:pPr>
        <w:ind w:left="5241" w:hanging="404"/>
      </w:pPr>
      <w:rPr>
        <w:rFonts w:hint="default"/>
      </w:rPr>
    </w:lvl>
    <w:lvl w:ilvl="7">
      <w:numFmt w:val="bullet"/>
      <w:lvlText w:val="•"/>
      <w:lvlJc w:val="left"/>
      <w:pPr>
        <w:ind w:left="6117" w:hanging="404"/>
      </w:pPr>
      <w:rPr>
        <w:rFonts w:hint="default"/>
      </w:rPr>
    </w:lvl>
    <w:lvl w:ilvl="8">
      <w:numFmt w:val="bullet"/>
      <w:lvlText w:val="•"/>
      <w:lvlJc w:val="left"/>
      <w:pPr>
        <w:ind w:left="6993" w:hanging="404"/>
      </w:pPr>
      <w:rPr>
        <w:rFonts w:hint="default"/>
      </w:rPr>
    </w:lvl>
  </w:abstractNum>
  <w:abstractNum w:abstractNumId="4" w15:restartNumberingAfterBreak="0">
    <w:nsid w:val="715C203B"/>
    <w:multiLevelType w:val="multilevel"/>
    <w:tmpl w:val="74009736"/>
    <w:lvl w:ilvl="0">
      <w:numFmt w:val="decimal"/>
      <w:lvlText w:val="%1"/>
      <w:lvlJc w:val="left"/>
      <w:pPr>
        <w:ind w:left="1660" w:hanging="1441"/>
        <w:jc w:val="left"/>
      </w:pPr>
      <w:rPr>
        <w:rFonts w:hint="default"/>
      </w:rPr>
    </w:lvl>
    <w:lvl w:ilvl="1">
      <w:start w:val="1"/>
      <w:numFmt w:val="decimal"/>
      <w:lvlText w:val="%1.%2"/>
      <w:lvlJc w:val="left"/>
      <w:pPr>
        <w:ind w:left="1660" w:hanging="1441"/>
        <w:jc w:val="left"/>
      </w:pPr>
      <w:rPr>
        <w:rFonts w:ascii="Arial" w:eastAsia="Arial" w:hAnsi="Arial" w:cs="Arial" w:hint="default"/>
        <w:color w:val="818181"/>
        <w:spacing w:val="-1"/>
        <w:w w:val="100"/>
        <w:sz w:val="16"/>
        <w:szCs w:val="16"/>
      </w:rPr>
    </w:lvl>
    <w:lvl w:ilvl="2">
      <w:numFmt w:val="bullet"/>
      <w:lvlText w:val="•"/>
      <w:lvlJc w:val="left"/>
      <w:pPr>
        <w:ind w:left="3077" w:hanging="1441"/>
      </w:pPr>
      <w:rPr>
        <w:rFonts w:hint="default"/>
      </w:rPr>
    </w:lvl>
    <w:lvl w:ilvl="3">
      <w:numFmt w:val="bullet"/>
      <w:lvlText w:val="•"/>
      <w:lvlJc w:val="left"/>
      <w:pPr>
        <w:ind w:left="3785" w:hanging="1441"/>
      </w:pPr>
      <w:rPr>
        <w:rFonts w:hint="default"/>
      </w:rPr>
    </w:lvl>
    <w:lvl w:ilvl="4">
      <w:numFmt w:val="bullet"/>
      <w:lvlText w:val="•"/>
      <w:lvlJc w:val="left"/>
      <w:pPr>
        <w:ind w:left="4494" w:hanging="1441"/>
      </w:pPr>
      <w:rPr>
        <w:rFonts w:hint="default"/>
      </w:rPr>
    </w:lvl>
    <w:lvl w:ilvl="5">
      <w:numFmt w:val="bullet"/>
      <w:lvlText w:val="•"/>
      <w:lvlJc w:val="left"/>
      <w:pPr>
        <w:ind w:left="5203" w:hanging="1441"/>
      </w:pPr>
      <w:rPr>
        <w:rFonts w:hint="default"/>
      </w:rPr>
    </w:lvl>
    <w:lvl w:ilvl="6">
      <w:numFmt w:val="bullet"/>
      <w:lvlText w:val="•"/>
      <w:lvlJc w:val="left"/>
      <w:pPr>
        <w:ind w:left="5911" w:hanging="1441"/>
      </w:pPr>
      <w:rPr>
        <w:rFonts w:hint="default"/>
      </w:rPr>
    </w:lvl>
    <w:lvl w:ilvl="7">
      <w:numFmt w:val="bullet"/>
      <w:lvlText w:val="•"/>
      <w:lvlJc w:val="left"/>
      <w:pPr>
        <w:ind w:left="6620" w:hanging="1441"/>
      </w:pPr>
      <w:rPr>
        <w:rFonts w:hint="default"/>
      </w:rPr>
    </w:lvl>
    <w:lvl w:ilvl="8">
      <w:numFmt w:val="bullet"/>
      <w:lvlText w:val="•"/>
      <w:lvlJc w:val="left"/>
      <w:pPr>
        <w:ind w:left="7329" w:hanging="1441"/>
      </w:pPr>
      <w:rPr>
        <w:rFonts w:hint="default"/>
      </w:rPr>
    </w:lvl>
  </w:abstractNum>
  <w:num w:numId="1" w16cid:durableId="1344864483">
    <w:abstractNumId w:val="0"/>
  </w:num>
  <w:num w:numId="2" w16cid:durableId="2059237052">
    <w:abstractNumId w:val="1"/>
  </w:num>
  <w:num w:numId="3" w16cid:durableId="312373485">
    <w:abstractNumId w:val="3"/>
  </w:num>
  <w:num w:numId="4" w16cid:durableId="1977174718">
    <w:abstractNumId w:val="4"/>
  </w:num>
  <w:num w:numId="5" w16cid:durableId="175474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7C"/>
    <w:rsid w:val="00044770"/>
    <w:rsid w:val="0008024B"/>
    <w:rsid w:val="00084DDF"/>
    <w:rsid w:val="000A3821"/>
    <w:rsid w:val="000A5926"/>
    <w:rsid w:val="000A622E"/>
    <w:rsid w:val="000B40C9"/>
    <w:rsid w:val="000C6B78"/>
    <w:rsid w:val="000C7997"/>
    <w:rsid w:val="000D7C33"/>
    <w:rsid w:val="000F7F54"/>
    <w:rsid w:val="00110102"/>
    <w:rsid w:val="001143F9"/>
    <w:rsid w:val="0013621B"/>
    <w:rsid w:val="00150063"/>
    <w:rsid w:val="00150564"/>
    <w:rsid w:val="0015185B"/>
    <w:rsid w:val="00152EBA"/>
    <w:rsid w:val="00166C72"/>
    <w:rsid w:val="00166E00"/>
    <w:rsid w:val="001A1762"/>
    <w:rsid w:val="001D2BE0"/>
    <w:rsid w:val="001E446B"/>
    <w:rsid w:val="001E4B6E"/>
    <w:rsid w:val="00200940"/>
    <w:rsid w:val="00205471"/>
    <w:rsid w:val="002054B4"/>
    <w:rsid w:val="002173C2"/>
    <w:rsid w:val="00227159"/>
    <w:rsid w:val="002347DC"/>
    <w:rsid w:val="00271719"/>
    <w:rsid w:val="00297510"/>
    <w:rsid w:val="002A17C3"/>
    <w:rsid w:val="002B3608"/>
    <w:rsid w:val="002B3FAE"/>
    <w:rsid w:val="002C1619"/>
    <w:rsid w:val="002E6294"/>
    <w:rsid w:val="002F2D82"/>
    <w:rsid w:val="002F4543"/>
    <w:rsid w:val="00311336"/>
    <w:rsid w:val="00325C2B"/>
    <w:rsid w:val="00342CE5"/>
    <w:rsid w:val="003650ED"/>
    <w:rsid w:val="00373509"/>
    <w:rsid w:val="00383A3D"/>
    <w:rsid w:val="003C02CE"/>
    <w:rsid w:val="003C0498"/>
    <w:rsid w:val="003E769A"/>
    <w:rsid w:val="00400EB1"/>
    <w:rsid w:val="004162E3"/>
    <w:rsid w:val="00422D2A"/>
    <w:rsid w:val="00441CD1"/>
    <w:rsid w:val="004531B4"/>
    <w:rsid w:val="0047397D"/>
    <w:rsid w:val="004920F4"/>
    <w:rsid w:val="004A2D60"/>
    <w:rsid w:val="004C155B"/>
    <w:rsid w:val="004E7451"/>
    <w:rsid w:val="005013BE"/>
    <w:rsid w:val="00511CCC"/>
    <w:rsid w:val="00526B75"/>
    <w:rsid w:val="00551E09"/>
    <w:rsid w:val="00555C0B"/>
    <w:rsid w:val="005614DD"/>
    <w:rsid w:val="005630CD"/>
    <w:rsid w:val="005754A5"/>
    <w:rsid w:val="00577B1D"/>
    <w:rsid w:val="0059652B"/>
    <w:rsid w:val="005B713A"/>
    <w:rsid w:val="005C03BE"/>
    <w:rsid w:val="005C17C6"/>
    <w:rsid w:val="005C351C"/>
    <w:rsid w:val="005C5071"/>
    <w:rsid w:val="005E643E"/>
    <w:rsid w:val="005F273C"/>
    <w:rsid w:val="005F6278"/>
    <w:rsid w:val="00605C93"/>
    <w:rsid w:val="00621D69"/>
    <w:rsid w:val="00626C84"/>
    <w:rsid w:val="006305AC"/>
    <w:rsid w:val="0063154D"/>
    <w:rsid w:val="00640A6B"/>
    <w:rsid w:val="00666040"/>
    <w:rsid w:val="006A5015"/>
    <w:rsid w:val="006D1468"/>
    <w:rsid w:val="006D51E3"/>
    <w:rsid w:val="006D5762"/>
    <w:rsid w:val="006F456A"/>
    <w:rsid w:val="006F5706"/>
    <w:rsid w:val="0071644B"/>
    <w:rsid w:val="00730DF6"/>
    <w:rsid w:val="00736485"/>
    <w:rsid w:val="00736E66"/>
    <w:rsid w:val="0076293D"/>
    <w:rsid w:val="0077438E"/>
    <w:rsid w:val="007B3399"/>
    <w:rsid w:val="007C228E"/>
    <w:rsid w:val="007C34F9"/>
    <w:rsid w:val="007C4EC3"/>
    <w:rsid w:val="007D357C"/>
    <w:rsid w:val="007D4EC1"/>
    <w:rsid w:val="007F18F8"/>
    <w:rsid w:val="00831C40"/>
    <w:rsid w:val="00836EC7"/>
    <w:rsid w:val="00872482"/>
    <w:rsid w:val="00876028"/>
    <w:rsid w:val="00881175"/>
    <w:rsid w:val="008908C9"/>
    <w:rsid w:val="00893615"/>
    <w:rsid w:val="00897863"/>
    <w:rsid w:val="008C6E34"/>
    <w:rsid w:val="008D1069"/>
    <w:rsid w:val="008D6AF9"/>
    <w:rsid w:val="008E4964"/>
    <w:rsid w:val="00900B0B"/>
    <w:rsid w:val="00905308"/>
    <w:rsid w:val="00921A71"/>
    <w:rsid w:val="00931E74"/>
    <w:rsid w:val="00936799"/>
    <w:rsid w:val="00961792"/>
    <w:rsid w:val="00965DA8"/>
    <w:rsid w:val="00967883"/>
    <w:rsid w:val="009742DD"/>
    <w:rsid w:val="009C1389"/>
    <w:rsid w:val="009C3C42"/>
    <w:rsid w:val="009D67DE"/>
    <w:rsid w:val="009E1632"/>
    <w:rsid w:val="009F1FC5"/>
    <w:rsid w:val="009F7F8E"/>
    <w:rsid w:val="00A3142D"/>
    <w:rsid w:val="00A41B47"/>
    <w:rsid w:val="00A423CC"/>
    <w:rsid w:val="00A57BD4"/>
    <w:rsid w:val="00A84D6B"/>
    <w:rsid w:val="00A869F2"/>
    <w:rsid w:val="00A93F64"/>
    <w:rsid w:val="00AA2B67"/>
    <w:rsid w:val="00AB5585"/>
    <w:rsid w:val="00AB6F4C"/>
    <w:rsid w:val="00AC6C86"/>
    <w:rsid w:val="00AE4865"/>
    <w:rsid w:val="00B0149E"/>
    <w:rsid w:val="00B06ADB"/>
    <w:rsid w:val="00B120ED"/>
    <w:rsid w:val="00B1755D"/>
    <w:rsid w:val="00B27C5B"/>
    <w:rsid w:val="00B3760B"/>
    <w:rsid w:val="00B40669"/>
    <w:rsid w:val="00B50AB9"/>
    <w:rsid w:val="00B53AD9"/>
    <w:rsid w:val="00B94B45"/>
    <w:rsid w:val="00BA4F38"/>
    <w:rsid w:val="00BC0D17"/>
    <w:rsid w:val="00C2063F"/>
    <w:rsid w:val="00C342A8"/>
    <w:rsid w:val="00C4337B"/>
    <w:rsid w:val="00C47F1C"/>
    <w:rsid w:val="00C52E7C"/>
    <w:rsid w:val="00C54184"/>
    <w:rsid w:val="00C61C27"/>
    <w:rsid w:val="00C779CE"/>
    <w:rsid w:val="00C90598"/>
    <w:rsid w:val="00CB18D5"/>
    <w:rsid w:val="00CC41DC"/>
    <w:rsid w:val="00CC5049"/>
    <w:rsid w:val="00CD57BD"/>
    <w:rsid w:val="00CF5F2F"/>
    <w:rsid w:val="00D01B9B"/>
    <w:rsid w:val="00D13CFC"/>
    <w:rsid w:val="00D45F60"/>
    <w:rsid w:val="00D51FB7"/>
    <w:rsid w:val="00D56931"/>
    <w:rsid w:val="00D61892"/>
    <w:rsid w:val="00D64FF7"/>
    <w:rsid w:val="00DA54DB"/>
    <w:rsid w:val="00DA569A"/>
    <w:rsid w:val="00DC135D"/>
    <w:rsid w:val="00DD2C56"/>
    <w:rsid w:val="00DE530F"/>
    <w:rsid w:val="00DE684F"/>
    <w:rsid w:val="00E11254"/>
    <w:rsid w:val="00E30472"/>
    <w:rsid w:val="00E32997"/>
    <w:rsid w:val="00E3776E"/>
    <w:rsid w:val="00E43D52"/>
    <w:rsid w:val="00E52EFD"/>
    <w:rsid w:val="00E90827"/>
    <w:rsid w:val="00EA2025"/>
    <w:rsid w:val="00EB31B8"/>
    <w:rsid w:val="00ED5495"/>
    <w:rsid w:val="00F106E2"/>
    <w:rsid w:val="00F23755"/>
    <w:rsid w:val="00F275F3"/>
    <w:rsid w:val="00F704AB"/>
    <w:rsid w:val="00F841B4"/>
    <w:rsid w:val="00F93EE1"/>
    <w:rsid w:val="00FA39F6"/>
    <w:rsid w:val="00FA7298"/>
    <w:rsid w:val="00FB2A50"/>
    <w:rsid w:val="00FC7D7B"/>
    <w:rsid w:val="00FD4438"/>
    <w:rsid w:val="00FE088B"/>
    <w:rsid w:val="00FE0A79"/>
    <w:rsid w:val="00FE4152"/>
    <w:rsid w:val="00FE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9F37"/>
  <w15:docId w15:val="{82CC43D6-0DB4-4EBC-B200-7AC44DD9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9" w:hanging="360"/>
      <w:outlineLvl w:val="0"/>
    </w:pPr>
    <w:rPr>
      <w:b/>
      <w:bCs/>
      <w:sz w:val="28"/>
      <w:szCs w:val="28"/>
    </w:rPr>
  </w:style>
  <w:style w:type="paragraph" w:styleId="Heading2">
    <w:name w:val="heading 2"/>
    <w:basedOn w:val="Normal"/>
    <w:uiPriority w:val="9"/>
    <w:unhideWhenUsed/>
    <w:qFormat/>
    <w:pPr>
      <w:ind w:left="623" w:hanging="404"/>
      <w:outlineLvl w:val="1"/>
    </w:pPr>
    <w:rPr>
      <w:b/>
      <w:bCs/>
      <w:sz w:val="24"/>
      <w:szCs w:val="24"/>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uiPriority w:val="9"/>
    <w:unhideWhenUsed/>
    <w:qFormat/>
    <w:pPr>
      <w:spacing w:line="252" w:lineRule="exact"/>
      <w:ind w:left="22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76"/>
      <w:ind w:left="659" w:hanging="440"/>
    </w:pPr>
    <w:rPr>
      <w:sz w:val="24"/>
      <w:szCs w:val="24"/>
    </w:rPr>
  </w:style>
  <w:style w:type="paragraph" w:styleId="TOC2">
    <w:name w:val="toc 2"/>
    <w:basedOn w:val="Normal"/>
    <w:uiPriority w:val="39"/>
    <w:qFormat/>
    <w:pPr>
      <w:spacing w:before="376"/>
      <w:ind w:left="863" w:hanging="405"/>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084DD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C7997"/>
    <w:rPr>
      <w:sz w:val="16"/>
      <w:szCs w:val="16"/>
    </w:rPr>
  </w:style>
  <w:style w:type="paragraph" w:styleId="CommentText">
    <w:name w:val="annotation text"/>
    <w:basedOn w:val="Normal"/>
    <w:link w:val="CommentTextChar"/>
    <w:uiPriority w:val="99"/>
    <w:unhideWhenUsed/>
    <w:rsid w:val="000C7997"/>
    <w:rPr>
      <w:sz w:val="20"/>
      <w:szCs w:val="20"/>
    </w:rPr>
  </w:style>
  <w:style w:type="character" w:customStyle="1" w:styleId="CommentTextChar">
    <w:name w:val="Comment Text Char"/>
    <w:basedOn w:val="DefaultParagraphFont"/>
    <w:link w:val="CommentText"/>
    <w:uiPriority w:val="99"/>
    <w:rsid w:val="000C79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C7997"/>
    <w:rPr>
      <w:b/>
      <w:bCs/>
    </w:rPr>
  </w:style>
  <w:style w:type="character" w:customStyle="1" w:styleId="CommentSubjectChar">
    <w:name w:val="Comment Subject Char"/>
    <w:basedOn w:val="CommentTextChar"/>
    <w:link w:val="CommentSubject"/>
    <w:uiPriority w:val="99"/>
    <w:semiHidden/>
    <w:rsid w:val="000C7997"/>
    <w:rPr>
      <w:rFonts w:ascii="Arial" w:eastAsia="Arial" w:hAnsi="Arial" w:cs="Arial"/>
      <w:b/>
      <w:bCs/>
      <w:sz w:val="20"/>
      <w:szCs w:val="20"/>
    </w:rPr>
  </w:style>
  <w:style w:type="paragraph" w:styleId="Header">
    <w:name w:val="header"/>
    <w:basedOn w:val="Normal"/>
    <w:link w:val="HeaderChar"/>
    <w:uiPriority w:val="99"/>
    <w:unhideWhenUsed/>
    <w:rsid w:val="00666040"/>
    <w:pPr>
      <w:tabs>
        <w:tab w:val="center" w:pos="4513"/>
        <w:tab w:val="right" w:pos="9026"/>
      </w:tabs>
    </w:pPr>
  </w:style>
  <w:style w:type="character" w:customStyle="1" w:styleId="HeaderChar">
    <w:name w:val="Header Char"/>
    <w:basedOn w:val="DefaultParagraphFont"/>
    <w:link w:val="Header"/>
    <w:uiPriority w:val="99"/>
    <w:rsid w:val="00666040"/>
    <w:rPr>
      <w:rFonts w:ascii="Arial" w:eastAsia="Arial" w:hAnsi="Arial" w:cs="Arial"/>
    </w:rPr>
  </w:style>
  <w:style w:type="paragraph" w:styleId="Footer">
    <w:name w:val="footer"/>
    <w:basedOn w:val="Normal"/>
    <w:link w:val="FooterChar"/>
    <w:uiPriority w:val="99"/>
    <w:unhideWhenUsed/>
    <w:rsid w:val="00666040"/>
    <w:pPr>
      <w:tabs>
        <w:tab w:val="center" w:pos="4513"/>
        <w:tab w:val="right" w:pos="9026"/>
      </w:tabs>
    </w:pPr>
  </w:style>
  <w:style w:type="character" w:customStyle="1" w:styleId="FooterChar">
    <w:name w:val="Footer Char"/>
    <w:basedOn w:val="DefaultParagraphFont"/>
    <w:link w:val="Footer"/>
    <w:uiPriority w:val="99"/>
    <w:rsid w:val="00666040"/>
    <w:rPr>
      <w:rFonts w:ascii="Arial" w:eastAsia="Arial" w:hAnsi="Arial" w:cs="Arial"/>
    </w:rPr>
  </w:style>
  <w:style w:type="character" w:styleId="Hyperlink">
    <w:name w:val="Hyperlink"/>
    <w:basedOn w:val="DefaultParagraphFont"/>
    <w:uiPriority w:val="99"/>
    <w:unhideWhenUsed/>
    <w:rsid w:val="00383A3D"/>
    <w:rPr>
      <w:color w:val="0000FF" w:themeColor="hyperlink"/>
      <w:u w:val="single"/>
    </w:rPr>
  </w:style>
  <w:style w:type="character" w:styleId="UnresolvedMention">
    <w:name w:val="Unresolved Mention"/>
    <w:basedOn w:val="DefaultParagraphFont"/>
    <w:uiPriority w:val="99"/>
    <w:semiHidden/>
    <w:unhideWhenUsed/>
    <w:rsid w:val="00383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raintree.gov.uk/thebeehive/projects/using-pentana-project-updat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Headford</dc:creator>
  <cp:lastModifiedBy>Alexander, Victoria</cp:lastModifiedBy>
  <cp:revision>2</cp:revision>
  <cp:lastPrinted>2023-03-01T10:46:00Z</cp:lastPrinted>
  <dcterms:created xsi:type="dcterms:W3CDTF">2023-03-01T15:34:00Z</dcterms:created>
  <dcterms:modified xsi:type="dcterms:W3CDTF">2023-03-01T15:34:00Z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Acrobat PDFMaker 15 for Word</vt:lpwstr>
  </property>
  <property fmtid="{D5CDD505-2E9C-101B-9397-08002B2CF9AE}" pid="4" name="LastSaved">
    <vt:filetime>2023-01-13T00:00:00Z</vt:filetime>
  </property>
</Properties>
</file>